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FC9" w:rsidRDefault="00615FC9" w:rsidP="000C2095">
      <w:pPr>
        <w:pStyle w:val="AHead"/>
        <w:rPr>
          <w:lang w:eastAsia="zh-CN"/>
        </w:rPr>
      </w:pPr>
      <w:r w:rsidRPr="00C6274B">
        <w:rPr>
          <w:rFonts w:hint="eastAsia"/>
          <w:lang w:eastAsia="zh-CN"/>
        </w:rPr>
        <w:t>第二部分：课程</w:t>
      </w:r>
      <w:r w:rsidRPr="00B45D4E">
        <w:rPr>
          <w:rFonts w:hint="eastAsia"/>
          <w:lang w:eastAsia="zh-CN"/>
        </w:rPr>
        <w:t>规范</w:t>
      </w:r>
    </w:p>
    <w:p w:rsidR="00615FC9" w:rsidRPr="00A677ED" w:rsidRDefault="00615FC9" w:rsidP="000C2095">
      <w:pPr>
        <w:pStyle w:val="a0"/>
        <w:rPr>
          <w:b/>
          <w:sz w:val="52"/>
          <w:szCs w:val="52"/>
          <w:lang w:eastAsia="zh-CN"/>
        </w:rPr>
      </w:pPr>
    </w:p>
    <w:p w:rsidR="00615FC9" w:rsidRPr="00A677ED" w:rsidRDefault="00982562" w:rsidP="000C2095">
      <w:pPr>
        <w:pStyle w:val="a0"/>
        <w:rPr>
          <w:rFonts w:eastAsia="宋体"/>
          <w:b/>
          <w:sz w:val="52"/>
          <w:szCs w:val="52"/>
          <w:lang w:eastAsia="zh-CN"/>
        </w:rPr>
      </w:pPr>
      <w:r>
        <w:rPr>
          <w:rFonts w:eastAsia="宋体" w:hint="eastAsia"/>
          <w:b/>
          <w:sz w:val="52"/>
          <w:szCs w:val="52"/>
          <w:lang w:eastAsia="zh-CN"/>
        </w:rPr>
        <w:t>无机及分析化学</w:t>
      </w:r>
    </w:p>
    <w:p w:rsidR="00615FC9" w:rsidRDefault="00615FC9" w:rsidP="000C2095">
      <w:pPr>
        <w:pStyle w:val="a0"/>
        <w:rPr>
          <w:lang w:eastAsia="zh-CN"/>
        </w:rPr>
      </w:pPr>
    </w:p>
    <w:p w:rsidR="00615FC9" w:rsidRDefault="00615FC9">
      <w:pPr>
        <w:overflowPunct/>
        <w:autoSpaceDE/>
        <w:autoSpaceDN/>
        <w:adjustRightInd/>
        <w:textAlignment w:val="auto"/>
        <w:rPr>
          <w:sz w:val="22"/>
          <w:lang w:eastAsia="zh-CN"/>
        </w:rPr>
      </w:pPr>
      <w:r>
        <w:rPr>
          <w:lang w:eastAsia="zh-CN"/>
        </w:rPr>
        <w:br w:type="page"/>
      </w:r>
    </w:p>
    <w:p w:rsidR="00615FC9" w:rsidRDefault="00615FC9" w:rsidP="0022247F">
      <w:pPr>
        <w:pStyle w:val="AHead"/>
        <w:rPr>
          <w:lang w:eastAsia="zh-CN"/>
        </w:rPr>
      </w:pPr>
      <w:r w:rsidRPr="00C6274B">
        <w:rPr>
          <w:rFonts w:hint="eastAsia"/>
          <w:lang w:eastAsia="zh-CN"/>
        </w:rPr>
        <w:lastRenderedPageBreak/>
        <w:t>课程</w:t>
      </w:r>
      <w:r w:rsidRPr="00B45D4E">
        <w:rPr>
          <w:rFonts w:hint="eastAsia"/>
          <w:lang w:eastAsia="zh-CN"/>
        </w:rPr>
        <w:t>规范</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3"/>
        <w:gridCol w:w="1660"/>
        <w:gridCol w:w="1482"/>
        <w:gridCol w:w="746"/>
        <w:gridCol w:w="151"/>
        <w:gridCol w:w="1197"/>
        <w:gridCol w:w="975"/>
      </w:tblGrid>
      <w:tr w:rsidR="00615FC9" w:rsidTr="00AF3B9D">
        <w:tc>
          <w:tcPr>
            <w:tcW w:w="2273" w:type="dxa"/>
          </w:tcPr>
          <w:p w:rsidR="00615FC9" w:rsidRPr="009C2725" w:rsidRDefault="00615FC9" w:rsidP="00BC5B3D">
            <w:pPr>
              <w:pStyle w:val="a0"/>
              <w:jc w:val="left"/>
              <w:rPr>
                <w:lang w:eastAsia="zh-CN"/>
              </w:rPr>
            </w:pPr>
            <w:r>
              <w:rPr>
                <w:rFonts w:hint="eastAsia"/>
                <w:lang w:eastAsia="zh-CN"/>
              </w:rPr>
              <w:t>课程</w:t>
            </w:r>
            <w:r w:rsidRPr="0022247F">
              <w:rPr>
                <w:rFonts w:hint="eastAsia"/>
                <w:lang w:eastAsia="zh-CN"/>
              </w:rPr>
              <w:t>编码（</w:t>
            </w:r>
            <w:r>
              <w:rPr>
                <w:lang w:eastAsia="zh-CN"/>
              </w:rPr>
              <w:t>Subject Code</w:t>
            </w:r>
            <w:r w:rsidRPr="0022247F">
              <w:rPr>
                <w:rFonts w:hint="eastAsia"/>
                <w:lang w:eastAsia="zh-CN"/>
              </w:rPr>
              <w:t>）</w:t>
            </w:r>
            <w:r>
              <w:rPr>
                <w:lang w:eastAsia="zh-CN"/>
              </w:rPr>
              <w:t>*</w:t>
            </w:r>
          </w:p>
        </w:tc>
        <w:tc>
          <w:tcPr>
            <w:tcW w:w="6191" w:type="dxa"/>
            <w:gridSpan w:val="6"/>
          </w:tcPr>
          <w:p w:rsidR="00615FC9" w:rsidRPr="00BC5B3D" w:rsidRDefault="00615FC9" w:rsidP="001D3642">
            <w:pPr>
              <w:pStyle w:val="a0"/>
              <w:rPr>
                <w:color w:val="FF0000"/>
                <w:lang w:eastAsia="zh-CN"/>
              </w:rPr>
            </w:pPr>
          </w:p>
        </w:tc>
      </w:tr>
      <w:tr w:rsidR="00615FC9" w:rsidTr="00AF3B9D">
        <w:tc>
          <w:tcPr>
            <w:tcW w:w="2273" w:type="dxa"/>
          </w:tcPr>
          <w:p w:rsidR="00615FC9" w:rsidRDefault="00615FC9" w:rsidP="00BC5B3D">
            <w:pPr>
              <w:pStyle w:val="a0"/>
              <w:jc w:val="left"/>
              <w:rPr>
                <w:lang w:eastAsia="zh-CN"/>
              </w:rPr>
            </w:pPr>
            <w:r>
              <w:rPr>
                <w:rFonts w:hint="eastAsia"/>
                <w:lang w:eastAsia="zh-CN"/>
              </w:rPr>
              <w:t>课程</w:t>
            </w:r>
            <w:r w:rsidRPr="0022247F">
              <w:rPr>
                <w:rFonts w:hint="eastAsia"/>
                <w:lang w:eastAsia="zh-CN"/>
              </w:rPr>
              <w:t>名称（</w:t>
            </w:r>
            <w:r>
              <w:rPr>
                <w:lang w:eastAsia="zh-CN"/>
              </w:rPr>
              <w:t>Subject Title</w:t>
            </w:r>
            <w:r w:rsidRPr="0022247F">
              <w:rPr>
                <w:rFonts w:hint="eastAsia"/>
                <w:lang w:eastAsia="zh-CN"/>
              </w:rPr>
              <w:t>）</w:t>
            </w:r>
          </w:p>
        </w:tc>
        <w:tc>
          <w:tcPr>
            <w:tcW w:w="6191" w:type="dxa"/>
            <w:gridSpan w:val="6"/>
          </w:tcPr>
          <w:p w:rsidR="00615FC9" w:rsidRPr="00384CA6" w:rsidRDefault="00982562" w:rsidP="0022247F">
            <w:pPr>
              <w:pStyle w:val="a0"/>
              <w:rPr>
                <w:rFonts w:eastAsia="宋体"/>
                <w:lang w:eastAsia="zh-CN"/>
              </w:rPr>
            </w:pPr>
            <w:r>
              <w:rPr>
                <w:rFonts w:eastAsia="宋体" w:hint="eastAsia"/>
                <w:lang w:eastAsia="zh-CN"/>
              </w:rPr>
              <w:t>无机及分析化学</w:t>
            </w:r>
          </w:p>
        </w:tc>
      </w:tr>
      <w:tr w:rsidR="00615FC9" w:rsidTr="00AF3B9D">
        <w:tc>
          <w:tcPr>
            <w:tcW w:w="2273" w:type="dxa"/>
          </w:tcPr>
          <w:p w:rsidR="00615FC9" w:rsidRDefault="00615FC9" w:rsidP="00BC5B3D">
            <w:pPr>
              <w:pStyle w:val="a0"/>
              <w:jc w:val="left"/>
              <w:rPr>
                <w:lang w:eastAsia="zh-CN"/>
              </w:rPr>
            </w:pPr>
            <w:r w:rsidRPr="00E27A13">
              <w:rPr>
                <w:rFonts w:hint="eastAsia"/>
                <w:lang w:eastAsia="zh-CN"/>
              </w:rPr>
              <w:t>学分值（</w:t>
            </w:r>
            <w:r>
              <w:rPr>
                <w:lang w:eastAsia="zh-CN"/>
              </w:rPr>
              <w:t>Credit Value</w:t>
            </w:r>
            <w:r w:rsidRPr="00E27A13">
              <w:rPr>
                <w:rFonts w:hint="eastAsia"/>
                <w:lang w:eastAsia="zh-CN"/>
              </w:rPr>
              <w:t>）</w:t>
            </w:r>
          </w:p>
        </w:tc>
        <w:tc>
          <w:tcPr>
            <w:tcW w:w="6191" w:type="dxa"/>
            <w:gridSpan w:val="6"/>
          </w:tcPr>
          <w:p w:rsidR="00615FC9" w:rsidRPr="00384CA6" w:rsidRDefault="00776B24" w:rsidP="0022247F">
            <w:pPr>
              <w:pStyle w:val="a0"/>
              <w:rPr>
                <w:rFonts w:eastAsia="宋体"/>
                <w:lang w:eastAsia="zh-CN"/>
              </w:rPr>
            </w:pPr>
            <w:r>
              <w:rPr>
                <w:rFonts w:eastAsia="宋体"/>
                <w:lang w:eastAsia="zh-CN"/>
              </w:rPr>
              <w:t>3.</w:t>
            </w:r>
            <w:r w:rsidR="00A30BDF">
              <w:rPr>
                <w:rFonts w:eastAsia="宋体" w:hint="eastAsia"/>
                <w:lang w:eastAsia="zh-CN"/>
              </w:rPr>
              <w:t>5</w:t>
            </w:r>
          </w:p>
        </w:tc>
      </w:tr>
      <w:tr w:rsidR="00615FC9" w:rsidTr="00AF3B9D">
        <w:tc>
          <w:tcPr>
            <w:tcW w:w="2273" w:type="dxa"/>
          </w:tcPr>
          <w:p w:rsidR="00615FC9" w:rsidRDefault="00615FC9" w:rsidP="00BC5B3D">
            <w:pPr>
              <w:pStyle w:val="a0"/>
              <w:jc w:val="left"/>
              <w:rPr>
                <w:lang w:eastAsia="zh-CN"/>
              </w:rPr>
            </w:pPr>
            <w:r w:rsidRPr="00E27A13">
              <w:rPr>
                <w:rFonts w:hint="eastAsia"/>
                <w:lang w:eastAsia="zh-CN"/>
              </w:rPr>
              <w:t>程度（</w:t>
            </w:r>
            <w:r>
              <w:rPr>
                <w:lang w:eastAsia="zh-CN"/>
              </w:rPr>
              <w:t>Level</w:t>
            </w:r>
            <w:r w:rsidRPr="00E27A13">
              <w:rPr>
                <w:rFonts w:hint="eastAsia"/>
                <w:lang w:eastAsia="zh-CN"/>
              </w:rPr>
              <w:t>）</w:t>
            </w:r>
          </w:p>
        </w:tc>
        <w:tc>
          <w:tcPr>
            <w:tcW w:w="6191" w:type="dxa"/>
            <w:gridSpan w:val="6"/>
          </w:tcPr>
          <w:p w:rsidR="00615FC9" w:rsidRPr="00384CA6" w:rsidRDefault="00615FC9" w:rsidP="0022247F">
            <w:pPr>
              <w:pStyle w:val="a0"/>
              <w:rPr>
                <w:lang w:eastAsia="zh-CN"/>
              </w:rPr>
            </w:pPr>
          </w:p>
        </w:tc>
      </w:tr>
      <w:tr w:rsidR="00615FC9" w:rsidTr="00AF3B9D">
        <w:tc>
          <w:tcPr>
            <w:tcW w:w="2273" w:type="dxa"/>
          </w:tcPr>
          <w:p w:rsidR="00615FC9" w:rsidRDefault="00615FC9" w:rsidP="00BC5B3D">
            <w:pPr>
              <w:pStyle w:val="a0"/>
              <w:jc w:val="left"/>
              <w:rPr>
                <w:lang w:eastAsia="zh-CN"/>
              </w:rPr>
            </w:pPr>
            <w:r w:rsidRPr="00E27A13">
              <w:rPr>
                <w:rFonts w:hint="eastAsia"/>
                <w:lang w:eastAsia="zh-CN"/>
              </w:rPr>
              <w:t>先修的课程（</w:t>
            </w:r>
            <w:r>
              <w:rPr>
                <w:lang w:eastAsia="zh-CN"/>
              </w:rPr>
              <w:t>Pre-requisite</w:t>
            </w:r>
            <w:r w:rsidRPr="00E27A13">
              <w:rPr>
                <w:rFonts w:hint="eastAsia"/>
                <w:lang w:eastAsia="zh-CN"/>
              </w:rPr>
              <w:t>）</w:t>
            </w:r>
          </w:p>
        </w:tc>
        <w:tc>
          <w:tcPr>
            <w:tcW w:w="6191" w:type="dxa"/>
            <w:gridSpan w:val="6"/>
          </w:tcPr>
          <w:p w:rsidR="00615FC9" w:rsidRPr="00384CA6" w:rsidRDefault="00615FC9" w:rsidP="00F7475F">
            <w:pPr>
              <w:pStyle w:val="a0"/>
              <w:rPr>
                <w:rFonts w:eastAsia="宋体"/>
                <w:lang w:eastAsia="zh-CN"/>
              </w:rPr>
            </w:pPr>
          </w:p>
        </w:tc>
      </w:tr>
      <w:tr w:rsidR="00615FC9" w:rsidTr="00AF3B9D">
        <w:tc>
          <w:tcPr>
            <w:tcW w:w="2273" w:type="dxa"/>
          </w:tcPr>
          <w:p w:rsidR="00615FC9" w:rsidRDefault="00615FC9" w:rsidP="00BC5B3D">
            <w:pPr>
              <w:pStyle w:val="a0"/>
              <w:jc w:val="left"/>
              <w:rPr>
                <w:lang w:eastAsia="zh-CN"/>
              </w:rPr>
            </w:pPr>
            <w:r w:rsidRPr="00E27A13">
              <w:rPr>
                <w:rFonts w:hint="eastAsia"/>
                <w:lang w:eastAsia="zh-CN"/>
              </w:rPr>
              <w:t>共修的课程（</w:t>
            </w:r>
            <w:r>
              <w:rPr>
                <w:lang w:eastAsia="zh-CN"/>
              </w:rPr>
              <w:t>Co-requisite</w:t>
            </w:r>
            <w:r w:rsidRPr="00E27A13">
              <w:rPr>
                <w:rFonts w:hint="eastAsia"/>
                <w:lang w:eastAsia="zh-CN"/>
              </w:rPr>
              <w:t>）</w:t>
            </w:r>
          </w:p>
        </w:tc>
        <w:tc>
          <w:tcPr>
            <w:tcW w:w="6191" w:type="dxa"/>
            <w:gridSpan w:val="6"/>
          </w:tcPr>
          <w:p w:rsidR="00EB1F89" w:rsidRPr="00384CA6" w:rsidRDefault="00982562" w:rsidP="00F7475F">
            <w:pPr>
              <w:pStyle w:val="a0"/>
              <w:rPr>
                <w:rFonts w:eastAsia="宋体"/>
                <w:lang w:eastAsia="zh-CN"/>
              </w:rPr>
            </w:pPr>
            <w:r w:rsidRPr="00982562">
              <w:rPr>
                <w:rFonts w:eastAsia="宋体" w:hint="eastAsia"/>
                <w:lang w:eastAsia="zh-CN"/>
              </w:rPr>
              <w:t>中医学基础</w:t>
            </w:r>
            <w:r>
              <w:rPr>
                <w:rFonts w:eastAsia="宋体" w:hint="eastAsia"/>
                <w:lang w:eastAsia="zh-CN"/>
              </w:rPr>
              <w:t>、</w:t>
            </w:r>
            <w:r w:rsidRPr="00982562">
              <w:rPr>
                <w:rFonts w:eastAsia="宋体" w:hint="eastAsia"/>
                <w:lang w:eastAsia="zh-CN"/>
              </w:rPr>
              <w:t>实用生物化学</w:t>
            </w:r>
            <w:r>
              <w:rPr>
                <w:rFonts w:eastAsia="宋体" w:hint="eastAsia"/>
                <w:lang w:eastAsia="zh-CN"/>
              </w:rPr>
              <w:t>、</w:t>
            </w:r>
            <w:r w:rsidRPr="00982562">
              <w:rPr>
                <w:rFonts w:eastAsia="宋体" w:hint="eastAsia"/>
                <w:lang w:eastAsia="zh-CN"/>
              </w:rPr>
              <w:t>应用微生物学</w:t>
            </w:r>
            <w:r>
              <w:rPr>
                <w:rFonts w:eastAsia="宋体" w:hint="eastAsia"/>
                <w:lang w:eastAsia="zh-CN"/>
              </w:rPr>
              <w:t>、</w:t>
            </w:r>
            <w:r w:rsidRPr="00982562">
              <w:rPr>
                <w:rFonts w:eastAsia="宋体" w:hint="eastAsia"/>
                <w:lang w:eastAsia="zh-CN"/>
              </w:rPr>
              <w:t>中药学</w:t>
            </w:r>
            <w:r>
              <w:rPr>
                <w:rFonts w:eastAsia="宋体" w:hint="eastAsia"/>
                <w:lang w:eastAsia="zh-CN"/>
              </w:rPr>
              <w:t>、</w:t>
            </w:r>
            <w:r w:rsidRPr="00982562">
              <w:rPr>
                <w:rFonts w:eastAsia="宋体" w:hint="eastAsia"/>
                <w:lang w:eastAsia="zh-CN"/>
              </w:rPr>
              <w:t>食品营养与卫生</w:t>
            </w:r>
          </w:p>
        </w:tc>
      </w:tr>
      <w:tr w:rsidR="00615FC9" w:rsidTr="00AF3B9D">
        <w:tc>
          <w:tcPr>
            <w:tcW w:w="2273" w:type="dxa"/>
          </w:tcPr>
          <w:p w:rsidR="00615FC9" w:rsidRDefault="00615FC9" w:rsidP="00BC5B3D">
            <w:pPr>
              <w:pStyle w:val="a0"/>
              <w:jc w:val="left"/>
              <w:rPr>
                <w:lang w:eastAsia="zh-CN"/>
              </w:rPr>
            </w:pPr>
            <w:r w:rsidRPr="00E27A13">
              <w:rPr>
                <w:rFonts w:hint="eastAsia"/>
                <w:lang w:eastAsia="zh-CN"/>
              </w:rPr>
              <w:t>不可共修的课程（</w:t>
            </w:r>
            <w:r>
              <w:rPr>
                <w:lang w:eastAsia="zh-CN"/>
              </w:rPr>
              <w:t>Exclusion</w:t>
            </w:r>
            <w:r w:rsidRPr="00E27A13">
              <w:rPr>
                <w:rFonts w:hint="eastAsia"/>
                <w:lang w:eastAsia="zh-CN"/>
              </w:rPr>
              <w:t>）</w:t>
            </w:r>
          </w:p>
        </w:tc>
        <w:tc>
          <w:tcPr>
            <w:tcW w:w="6191" w:type="dxa"/>
            <w:gridSpan w:val="6"/>
          </w:tcPr>
          <w:p w:rsidR="00615FC9" w:rsidRPr="00384CA6" w:rsidRDefault="00982562" w:rsidP="0022247F">
            <w:pPr>
              <w:pStyle w:val="a0"/>
              <w:rPr>
                <w:rFonts w:eastAsia="宋体"/>
                <w:lang w:eastAsia="zh-CN"/>
              </w:rPr>
            </w:pPr>
            <w:r w:rsidRPr="00982562">
              <w:rPr>
                <w:rFonts w:eastAsia="宋体" w:hint="eastAsia"/>
                <w:lang w:eastAsia="zh-CN"/>
              </w:rPr>
              <w:t>食品分析检验Ⅰ</w:t>
            </w:r>
            <w:r w:rsidR="00615FC9" w:rsidRPr="00384CA6">
              <w:rPr>
                <w:rFonts w:eastAsia="宋体" w:hint="eastAsia"/>
                <w:lang w:eastAsia="zh-CN"/>
              </w:rPr>
              <w:t>、</w:t>
            </w:r>
            <w:r w:rsidRPr="00982562">
              <w:rPr>
                <w:rFonts w:eastAsia="宋体" w:hint="eastAsia"/>
                <w:lang w:eastAsia="zh-CN"/>
              </w:rPr>
              <w:t>食品法规与标准</w:t>
            </w:r>
            <w:r>
              <w:rPr>
                <w:rFonts w:eastAsia="宋体" w:hint="eastAsia"/>
                <w:lang w:eastAsia="zh-CN"/>
              </w:rPr>
              <w:t>、</w:t>
            </w:r>
            <w:r w:rsidRPr="00982562">
              <w:rPr>
                <w:rFonts w:eastAsia="宋体" w:hint="eastAsia"/>
                <w:lang w:eastAsia="zh-CN"/>
              </w:rPr>
              <w:t>食品分析检验</w:t>
            </w:r>
            <w:r>
              <w:rPr>
                <w:rFonts w:eastAsia="宋体" w:hint="eastAsia"/>
                <w:lang w:eastAsia="zh-CN"/>
              </w:rPr>
              <w:t>、</w:t>
            </w:r>
            <w:r w:rsidR="00615FC9" w:rsidRPr="00384CA6">
              <w:rPr>
                <w:rFonts w:eastAsia="宋体" w:hint="eastAsia"/>
                <w:lang w:eastAsia="zh-CN"/>
              </w:rPr>
              <w:t>顶岗实习</w:t>
            </w:r>
          </w:p>
        </w:tc>
      </w:tr>
      <w:tr w:rsidR="00615FC9" w:rsidTr="00AF3B9D">
        <w:tc>
          <w:tcPr>
            <w:tcW w:w="2273" w:type="dxa"/>
          </w:tcPr>
          <w:p w:rsidR="00615FC9" w:rsidRDefault="00615FC9" w:rsidP="00BC5B3D">
            <w:pPr>
              <w:pStyle w:val="a0"/>
              <w:jc w:val="left"/>
              <w:rPr>
                <w:lang w:eastAsia="zh-CN"/>
              </w:rPr>
            </w:pPr>
            <w:r w:rsidRPr="001D3642">
              <w:rPr>
                <w:rFonts w:hint="eastAsia"/>
                <w:lang w:eastAsia="zh-CN"/>
              </w:rPr>
              <w:t>主旨（</w:t>
            </w:r>
            <w:r>
              <w:rPr>
                <w:lang w:eastAsia="zh-CN"/>
              </w:rPr>
              <w:t>Objectives</w:t>
            </w:r>
            <w:r w:rsidRPr="001D3642">
              <w:rPr>
                <w:rFonts w:hint="eastAsia"/>
                <w:lang w:eastAsia="zh-CN"/>
              </w:rPr>
              <w:t>）</w:t>
            </w:r>
            <w:r>
              <w:rPr>
                <w:lang w:eastAsia="zh-CN"/>
              </w:rPr>
              <w:t>**</w:t>
            </w:r>
          </w:p>
        </w:tc>
        <w:tc>
          <w:tcPr>
            <w:tcW w:w="6191" w:type="dxa"/>
            <w:gridSpan w:val="6"/>
          </w:tcPr>
          <w:p w:rsidR="00615FC9" w:rsidRDefault="00982562" w:rsidP="00C03074">
            <w:pPr>
              <w:rPr>
                <w:rFonts w:eastAsiaTheme="minorEastAsia" w:cs="宋体"/>
                <w:lang w:eastAsia="zh-CN"/>
              </w:rPr>
            </w:pPr>
            <w:r w:rsidRPr="00982562">
              <w:rPr>
                <w:rFonts w:hAnsi="Tahoma" w:hint="eastAsia"/>
                <w:lang w:eastAsia="zh-CN"/>
              </w:rPr>
              <w:t>《无机与分析化学》是研究物质的组成、结构、性质、应用、组分分析方法和实验技术的一门应用学科，是</w:t>
            </w:r>
            <w:r>
              <w:rPr>
                <w:rFonts w:asciiTheme="minorEastAsia" w:eastAsiaTheme="minorEastAsia" w:hAnsiTheme="minorEastAsia" w:hint="eastAsia"/>
                <w:lang w:eastAsia="zh-CN"/>
              </w:rPr>
              <w:t>食品</w:t>
            </w:r>
            <w:r>
              <w:rPr>
                <w:rFonts w:hAnsi="Tahoma" w:hint="eastAsia"/>
                <w:lang w:eastAsia="zh-CN"/>
              </w:rPr>
              <w:t>营养与检测</w:t>
            </w:r>
            <w:r w:rsidRPr="00982562">
              <w:rPr>
                <w:rFonts w:hAnsi="Tahoma" w:hint="eastAsia"/>
                <w:lang w:eastAsia="zh-CN"/>
              </w:rPr>
              <w:t>专业的一门重要专业基础课。</w:t>
            </w:r>
            <w:r w:rsidR="00615FC9">
              <w:rPr>
                <w:rFonts w:cs="宋体" w:hint="eastAsia"/>
                <w:lang w:eastAsia="zh-CN"/>
              </w:rPr>
              <w:t>通过本课程学习</w:t>
            </w:r>
            <w:r w:rsidR="00615FC9">
              <w:rPr>
                <w:rFonts w:hint="eastAsia"/>
                <w:lang w:eastAsia="zh-CN"/>
              </w:rPr>
              <w:t>，</w:t>
            </w:r>
          </w:p>
          <w:p w:rsidR="00690B85" w:rsidRPr="00690B85" w:rsidRDefault="00690B85" w:rsidP="00C03074">
            <w:pPr>
              <w:rPr>
                <w:rFonts w:eastAsiaTheme="minorEastAsia" w:cs="宋体"/>
                <w:lang w:eastAsia="zh-CN"/>
              </w:rPr>
            </w:pPr>
            <w:r w:rsidRPr="00690B85">
              <w:rPr>
                <w:rFonts w:eastAsiaTheme="minorEastAsia" w:cs="宋体" w:hint="eastAsia"/>
                <w:lang w:eastAsia="zh-CN"/>
              </w:rPr>
              <w:t>在专业知识方面、本专业的毕业生应该能够：</w:t>
            </w:r>
          </w:p>
          <w:p w:rsidR="00690B85" w:rsidRPr="00690B85" w:rsidRDefault="00690B85" w:rsidP="00690B85">
            <w:pPr>
              <w:pStyle w:val="ae"/>
              <w:numPr>
                <w:ilvl w:val="0"/>
                <w:numId w:val="29"/>
              </w:numPr>
              <w:rPr>
                <w:rFonts w:eastAsia="Microsoft JhengHei" w:hAnsi="Tahoma"/>
                <w:sz w:val="20"/>
                <w:szCs w:val="20"/>
              </w:rPr>
            </w:pPr>
            <w:r w:rsidRPr="00690B85">
              <w:rPr>
                <w:rFonts w:eastAsia="Microsoft JhengHei" w:hAnsi="Tahoma" w:hint="eastAsia"/>
                <w:sz w:val="20"/>
                <w:szCs w:val="20"/>
              </w:rPr>
              <w:t>用专业领域的相关术语来描述专业领域的核心理论和实践，并且提供至少一个与专业领域相关的案例（</w:t>
            </w:r>
            <w:r w:rsidRPr="00690B85">
              <w:rPr>
                <w:rFonts w:eastAsia="Microsoft JhengHei" w:hAnsi="Tahoma"/>
                <w:sz w:val="20"/>
                <w:szCs w:val="20"/>
              </w:rPr>
              <w:t>POC1.1）</w:t>
            </w:r>
          </w:p>
          <w:p w:rsidR="00690B85" w:rsidRPr="00690B85" w:rsidRDefault="00690B85" w:rsidP="00690B85">
            <w:pPr>
              <w:pStyle w:val="ae"/>
              <w:numPr>
                <w:ilvl w:val="0"/>
                <w:numId w:val="29"/>
              </w:numPr>
              <w:rPr>
                <w:rFonts w:eastAsia="Microsoft JhengHei" w:hAnsi="Tahoma"/>
                <w:sz w:val="20"/>
                <w:szCs w:val="20"/>
              </w:rPr>
            </w:pPr>
            <w:r w:rsidRPr="00690B85">
              <w:rPr>
                <w:rFonts w:eastAsia="Microsoft JhengHei" w:hAnsi="Tahoma" w:hint="eastAsia"/>
                <w:sz w:val="20"/>
                <w:szCs w:val="20"/>
              </w:rPr>
              <w:t>应用相关专业领域的工具、技术和方法去解决专业领域内给定的提问和难题（</w:t>
            </w:r>
            <w:r w:rsidRPr="00690B85">
              <w:rPr>
                <w:rFonts w:eastAsia="Microsoft JhengHei" w:hAnsi="Tahoma"/>
                <w:sz w:val="20"/>
                <w:szCs w:val="20"/>
              </w:rPr>
              <w:t>POC1.2）</w:t>
            </w:r>
          </w:p>
          <w:p w:rsidR="00690B85" w:rsidRPr="00690B85" w:rsidRDefault="00690B85" w:rsidP="00690B85">
            <w:pPr>
              <w:pStyle w:val="ae"/>
              <w:numPr>
                <w:ilvl w:val="0"/>
                <w:numId w:val="29"/>
              </w:numPr>
              <w:rPr>
                <w:rFonts w:eastAsia="Microsoft JhengHei" w:hAnsi="Tahoma"/>
                <w:sz w:val="20"/>
                <w:szCs w:val="20"/>
              </w:rPr>
            </w:pPr>
            <w:r w:rsidRPr="00690B85">
              <w:rPr>
                <w:rFonts w:eastAsia="Microsoft JhengHei" w:hAnsi="Tahoma" w:hint="eastAsia"/>
                <w:sz w:val="20"/>
                <w:szCs w:val="20"/>
              </w:rPr>
              <w:t>基本上无差错地做出相关专业领域的产品、模型、数据、展示或表演（</w:t>
            </w:r>
            <w:r w:rsidRPr="00690B85">
              <w:rPr>
                <w:rFonts w:eastAsia="Microsoft JhengHei" w:hAnsi="Tahoma"/>
                <w:sz w:val="20"/>
                <w:szCs w:val="20"/>
              </w:rPr>
              <w:t>POC1.3）</w:t>
            </w:r>
          </w:p>
          <w:p w:rsidR="00690B85" w:rsidRPr="00690B85" w:rsidRDefault="00690B85" w:rsidP="00690B85">
            <w:pPr>
              <w:rPr>
                <w:rFonts w:hAnsi="Tahoma"/>
                <w:lang w:eastAsia="zh-CN"/>
              </w:rPr>
            </w:pPr>
            <w:r w:rsidRPr="00690B85">
              <w:rPr>
                <w:rFonts w:hAnsi="Tahoma" w:hint="eastAsia"/>
                <w:lang w:eastAsia="zh-CN"/>
              </w:rPr>
              <w:t>在广泛和融合的知识方面、本专业的毕业生应该能够：</w:t>
            </w:r>
          </w:p>
          <w:p w:rsidR="00690B85" w:rsidRPr="00690B85" w:rsidRDefault="00690B85" w:rsidP="00690B85">
            <w:pPr>
              <w:pStyle w:val="ae"/>
              <w:numPr>
                <w:ilvl w:val="0"/>
                <w:numId w:val="29"/>
              </w:numPr>
              <w:rPr>
                <w:rFonts w:eastAsia="Microsoft JhengHei" w:hAnsi="Tahoma"/>
                <w:sz w:val="20"/>
                <w:szCs w:val="20"/>
              </w:rPr>
            </w:pPr>
            <w:r w:rsidRPr="00690B85">
              <w:rPr>
                <w:rFonts w:eastAsia="Microsoft JhengHei" w:hAnsi="Tahoma" w:hint="eastAsia"/>
                <w:sz w:val="20"/>
                <w:szCs w:val="20"/>
              </w:rPr>
              <w:t>描述所学习的每一项核心领域的现有知识或现有实践的研究进展（</w:t>
            </w:r>
            <w:r w:rsidRPr="00690B85">
              <w:rPr>
                <w:rFonts w:eastAsia="Microsoft JhengHei" w:hAnsi="Tahoma"/>
                <w:sz w:val="20"/>
                <w:szCs w:val="20"/>
              </w:rPr>
              <w:t>POC2.1）</w:t>
            </w:r>
          </w:p>
          <w:p w:rsidR="00AC2BB0" w:rsidRPr="00690B85" w:rsidRDefault="00690B85" w:rsidP="00690B85">
            <w:pPr>
              <w:rPr>
                <w:rFonts w:hAnsi="Tahoma"/>
                <w:lang w:eastAsia="zh-CN"/>
              </w:rPr>
            </w:pPr>
            <w:r w:rsidRPr="00690B85">
              <w:rPr>
                <w:rFonts w:hAnsi="Tahoma" w:hint="eastAsia"/>
                <w:lang w:eastAsia="zh-CN"/>
              </w:rPr>
              <w:t>在智力技能方面</w:t>
            </w:r>
          </w:p>
          <w:p w:rsidR="00690B85" w:rsidRPr="00690B85" w:rsidRDefault="00690B85" w:rsidP="00690B85">
            <w:pPr>
              <w:pStyle w:val="ae"/>
              <w:ind w:left="420"/>
              <w:rPr>
                <w:rFonts w:eastAsia="Microsoft JhengHei" w:hAnsi="Tahoma"/>
                <w:sz w:val="20"/>
                <w:szCs w:val="20"/>
              </w:rPr>
            </w:pPr>
            <w:r w:rsidRPr="00690B85">
              <w:rPr>
                <w:rFonts w:eastAsia="Microsoft JhengHei" w:hAnsi="Tahoma" w:hint="eastAsia"/>
                <w:sz w:val="20"/>
                <w:szCs w:val="20"/>
              </w:rPr>
              <w:t>•</w:t>
            </w:r>
            <w:r w:rsidRPr="00690B85">
              <w:rPr>
                <w:rFonts w:eastAsia="Microsoft JhengHei" w:hAnsi="Tahoma"/>
                <w:sz w:val="20"/>
                <w:szCs w:val="20"/>
              </w:rPr>
              <w:tab/>
              <w:t>界定一</w:t>
            </w:r>
            <w:r w:rsidRPr="00690B85">
              <w:rPr>
                <w:rFonts w:eastAsia="Microsoft JhengHei" w:hAnsi="Tahoma" w:hint="eastAsia"/>
                <w:sz w:val="20"/>
                <w:szCs w:val="20"/>
              </w:rPr>
              <w:t>个知识主题（主要是重点与难点），并能明确地讲出该主题中涉及的一些观点、概念、理论以及实践方法（</w:t>
            </w:r>
            <w:r w:rsidRPr="00690B85">
              <w:rPr>
                <w:rFonts w:eastAsia="Microsoft JhengHei" w:hAnsi="Tahoma"/>
                <w:sz w:val="20"/>
                <w:szCs w:val="20"/>
              </w:rPr>
              <w:t>POC3.1）</w:t>
            </w:r>
          </w:p>
          <w:p w:rsidR="00690B85" w:rsidRPr="00690B85" w:rsidRDefault="00690B85" w:rsidP="00D425B3">
            <w:pPr>
              <w:pStyle w:val="ae"/>
              <w:numPr>
                <w:ilvl w:val="0"/>
                <w:numId w:val="29"/>
              </w:numPr>
              <w:rPr>
                <w:rFonts w:eastAsia="Microsoft JhengHei" w:hAnsi="Tahoma"/>
                <w:sz w:val="20"/>
                <w:szCs w:val="20"/>
              </w:rPr>
            </w:pPr>
            <w:r w:rsidRPr="00690B85">
              <w:rPr>
                <w:rFonts w:eastAsia="Microsoft JhengHei" w:hAnsi="Tahoma"/>
                <w:sz w:val="20"/>
                <w:szCs w:val="20"/>
              </w:rPr>
              <w:t>在利用信息</w:t>
            </w:r>
            <w:r w:rsidRPr="00690B85">
              <w:rPr>
                <w:rFonts w:eastAsia="Microsoft JhengHei" w:hAnsi="Tahoma" w:hint="eastAsia"/>
                <w:sz w:val="20"/>
                <w:szCs w:val="20"/>
              </w:rPr>
              <w:t>资源</w:t>
            </w:r>
            <w:r w:rsidRPr="00690B85">
              <w:rPr>
                <w:rFonts w:eastAsia="Microsoft JhengHei" w:hAnsi="Tahoma"/>
                <w:sz w:val="20"/>
                <w:szCs w:val="20"/>
              </w:rPr>
              <w:t>方面、本</w:t>
            </w:r>
            <w:r w:rsidRPr="00690B85">
              <w:rPr>
                <w:rFonts w:eastAsia="Microsoft JhengHei" w:hAnsi="Tahoma" w:hint="eastAsia"/>
                <w:sz w:val="20"/>
                <w:szCs w:val="20"/>
              </w:rPr>
              <w:t>专业的毕业生应该能够：</w:t>
            </w:r>
            <w:r w:rsidRPr="00690B85">
              <w:rPr>
                <w:rFonts w:eastAsia="Microsoft JhengHei" w:hAnsi="Tahoma"/>
                <w:sz w:val="20"/>
                <w:szCs w:val="20"/>
              </w:rPr>
              <w:t>在一</w:t>
            </w:r>
            <w:r w:rsidRPr="00690B85">
              <w:rPr>
                <w:rFonts w:eastAsia="Microsoft JhengHei" w:hAnsi="Tahoma" w:hint="eastAsia"/>
                <w:sz w:val="20"/>
                <w:szCs w:val="20"/>
              </w:rPr>
              <w:t>个专门</w:t>
            </w:r>
            <w:r w:rsidRPr="00690B85">
              <w:rPr>
                <w:rFonts w:eastAsia="Microsoft JhengHei" w:hAnsi="Tahoma" w:hint="eastAsia"/>
                <w:sz w:val="20"/>
                <w:szCs w:val="20"/>
              </w:rPr>
              <w:lastRenderedPageBreak/>
              <w:t>领域或一个相对上是普遍的艺术和科学领域内，做一个项目、写一篇文章或方案、进行一个表演时，有效地找到所需要的信息，对收集的信息进行分类，对信息的有用性进行评估，并将有用的信息合适地引用或应用到项目、文章或方案、表演中（</w:t>
            </w:r>
            <w:r w:rsidRPr="00690B85">
              <w:rPr>
                <w:rFonts w:eastAsia="Microsoft JhengHei" w:hAnsi="Tahoma"/>
                <w:sz w:val="20"/>
                <w:szCs w:val="20"/>
              </w:rPr>
              <w:t>POC3.2）</w:t>
            </w:r>
          </w:p>
          <w:p w:rsidR="00690B85" w:rsidRPr="00690B85" w:rsidRDefault="00690B85" w:rsidP="00D425B3">
            <w:pPr>
              <w:pStyle w:val="ae"/>
              <w:numPr>
                <w:ilvl w:val="0"/>
                <w:numId w:val="29"/>
              </w:numPr>
              <w:rPr>
                <w:rFonts w:eastAsia="Microsoft JhengHei" w:hAnsi="Tahoma"/>
                <w:sz w:val="20"/>
                <w:szCs w:val="20"/>
              </w:rPr>
            </w:pPr>
            <w:r w:rsidRPr="00690B85">
              <w:rPr>
                <w:rFonts w:eastAsia="Microsoft JhengHei" w:hAnsi="Tahoma" w:hint="eastAsia"/>
                <w:sz w:val="20"/>
                <w:szCs w:val="20"/>
              </w:rPr>
              <w:t>在定量表达（</w:t>
            </w:r>
            <w:r w:rsidRPr="00690B85">
              <w:rPr>
                <w:rFonts w:eastAsia="Microsoft JhengHei" w:hAnsi="Tahoma"/>
                <w:sz w:val="20"/>
                <w:szCs w:val="20"/>
              </w:rPr>
              <w:t>Quantitative Fluency）方面、本</w:t>
            </w:r>
            <w:r w:rsidRPr="00690B85">
              <w:rPr>
                <w:rFonts w:eastAsia="Microsoft JhengHei" w:hAnsi="Tahoma" w:hint="eastAsia"/>
                <w:sz w:val="20"/>
                <w:szCs w:val="20"/>
              </w:rPr>
              <w:t>专业的毕业生应该能够：•</w:t>
            </w:r>
            <w:r w:rsidRPr="00690B85">
              <w:rPr>
                <w:rFonts w:eastAsia="Microsoft JhengHei" w:hAnsi="Tahoma"/>
                <w:sz w:val="20"/>
                <w:szCs w:val="20"/>
              </w:rPr>
              <w:tab/>
            </w:r>
            <w:r w:rsidRPr="00690B85">
              <w:rPr>
                <w:rFonts w:eastAsia="Microsoft JhengHei" w:hAnsi="Tahoma" w:hint="eastAsia"/>
                <w:sz w:val="20"/>
                <w:szCs w:val="20"/>
              </w:rPr>
              <w:t>对于政治上、经济上、健康上或技术上的问题，对其中使用到的量化信息（即数字）进行准确的诠释；并能够介绍如何在论述时有效地利用量化信息（数字与符号）（</w:t>
            </w:r>
            <w:r w:rsidRPr="00690B85">
              <w:rPr>
                <w:rFonts w:eastAsia="Microsoft JhengHei" w:hAnsi="Tahoma"/>
                <w:sz w:val="20"/>
                <w:szCs w:val="20"/>
              </w:rPr>
              <w:t>POC3.5.1）</w:t>
            </w:r>
          </w:p>
          <w:p w:rsidR="00690B85" w:rsidRPr="00690B85" w:rsidRDefault="00690B85" w:rsidP="00690B85">
            <w:pPr>
              <w:pStyle w:val="ae"/>
              <w:numPr>
                <w:ilvl w:val="0"/>
                <w:numId w:val="29"/>
              </w:numPr>
              <w:rPr>
                <w:rFonts w:eastAsia="Microsoft JhengHei" w:hAnsi="Tahoma"/>
                <w:sz w:val="20"/>
                <w:szCs w:val="20"/>
              </w:rPr>
            </w:pPr>
            <w:r w:rsidRPr="00690B85">
              <w:rPr>
                <w:rFonts w:eastAsia="Microsoft JhengHei" w:hAnsi="Tahoma" w:hint="eastAsia"/>
                <w:sz w:val="20"/>
                <w:szCs w:val="20"/>
              </w:rPr>
              <w:t>创建图表或其他视觉效果更好的方式，来诠释趋势（或走势）、关联（相关或因果关系等）、或是状态上变化（</w:t>
            </w:r>
            <w:r w:rsidRPr="00690B85">
              <w:rPr>
                <w:rFonts w:eastAsia="Microsoft JhengHei" w:hAnsi="Tahoma"/>
                <w:sz w:val="20"/>
                <w:szCs w:val="20"/>
              </w:rPr>
              <w:t>POC3.5.2）</w:t>
            </w:r>
          </w:p>
          <w:p w:rsidR="00690B85" w:rsidRPr="00AC2BB0" w:rsidRDefault="00690B85" w:rsidP="00690B85">
            <w:pPr>
              <w:pStyle w:val="ae"/>
              <w:numPr>
                <w:ilvl w:val="0"/>
                <w:numId w:val="29"/>
              </w:numPr>
              <w:rPr>
                <w:rFonts w:ascii="仿宋_GB2312" w:eastAsiaTheme="minorEastAsia" w:hAnsi="宋体" w:cs="宋体"/>
                <w:szCs w:val="21"/>
              </w:rPr>
            </w:pPr>
            <w:r w:rsidRPr="00690B85">
              <w:rPr>
                <w:rFonts w:eastAsia="Microsoft JhengHei" w:hAnsi="Tahoma" w:hint="eastAsia"/>
                <w:sz w:val="20"/>
                <w:szCs w:val="20"/>
              </w:rPr>
              <w:t>在沟通技巧</w:t>
            </w:r>
            <w:r w:rsidRPr="00690B85">
              <w:rPr>
                <w:rFonts w:eastAsia="Microsoft JhengHei" w:hAnsi="Tahoma"/>
                <w:sz w:val="20"/>
                <w:szCs w:val="20"/>
              </w:rPr>
              <w:t>方面、本</w:t>
            </w:r>
            <w:r w:rsidRPr="00690B85">
              <w:rPr>
                <w:rFonts w:eastAsia="Microsoft JhengHei" w:hAnsi="Tahoma" w:hint="eastAsia"/>
                <w:sz w:val="20"/>
                <w:szCs w:val="20"/>
              </w:rPr>
              <w:t>专业的毕业生应该能够：</w:t>
            </w:r>
            <w:r w:rsidRPr="00690B85">
              <w:rPr>
                <w:rFonts w:eastAsia="Microsoft JhengHei" w:hAnsi="Tahoma"/>
                <w:sz w:val="20"/>
                <w:szCs w:val="20"/>
              </w:rPr>
              <w:t>在与普通大</w:t>
            </w:r>
            <w:r w:rsidRPr="00690B85">
              <w:rPr>
                <w:rFonts w:eastAsia="Microsoft JhengHei" w:hAnsi="Tahoma" w:hint="eastAsia"/>
                <w:sz w:val="20"/>
                <w:szCs w:val="20"/>
              </w:rPr>
              <w:t>众或某一个特定对象进行书面沟通过程中，基本无笔误、错漏，条理清晰，论证令人信服（</w:t>
            </w:r>
            <w:r w:rsidRPr="00690B85">
              <w:rPr>
                <w:rFonts w:eastAsia="Microsoft JhengHei" w:hAnsi="Tahoma"/>
                <w:sz w:val="20"/>
                <w:szCs w:val="20"/>
              </w:rPr>
              <w:t>POC3.6.1）</w:t>
            </w:r>
          </w:p>
        </w:tc>
      </w:tr>
      <w:tr w:rsidR="00615FC9" w:rsidTr="00AF3B9D">
        <w:tc>
          <w:tcPr>
            <w:tcW w:w="2273" w:type="dxa"/>
          </w:tcPr>
          <w:p w:rsidR="00615FC9" w:rsidRDefault="00615FC9" w:rsidP="00BC5B3D">
            <w:pPr>
              <w:pStyle w:val="a0"/>
              <w:jc w:val="left"/>
              <w:rPr>
                <w:lang w:eastAsia="zh-CN"/>
              </w:rPr>
            </w:pPr>
            <w:r w:rsidRPr="001D3642">
              <w:rPr>
                <w:rFonts w:hint="eastAsia"/>
                <w:lang w:eastAsia="zh-CN"/>
              </w:rPr>
              <w:lastRenderedPageBreak/>
              <w:t>预期学习成果（</w:t>
            </w:r>
            <w:r>
              <w:rPr>
                <w:lang w:eastAsia="zh-CN"/>
              </w:rPr>
              <w:t>Intended Learning Outcomes</w:t>
            </w:r>
            <w:r w:rsidRPr="001D3642">
              <w:rPr>
                <w:rFonts w:hint="eastAsia"/>
                <w:lang w:eastAsia="zh-CN"/>
              </w:rPr>
              <w:t>）</w:t>
            </w:r>
            <w:r>
              <w:rPr>
                <w:lang w:eastAsia="zh-CN"/>
              </w:rPr>
              <w:t>***</w:t>
            </w:r>
          </w:p>
        </w:tc>
        <w:tc>
          <w:tcPr>
            <w:tcW w:w="6191" w:type="dxa"/>
            <w:gridSpan w:val="6"/>
          </w:tcPr>
          <w:p w:rsidR="00615FC9" w:rsidRPr="00BC5B3D" w:rsidRDefault="00615FC9" w:rsidP="00BC06FA">
            <w:pPr>
              <w:pStyle w:val="a0"/>
              <w:rPr>
                <w:color w:val="0070C0"/>
                <w:lang w:eastAsia="zh-CN"/>
              </w:rPr>
            </w:pPr>
            <w:r w:rsidRPr="00BC5B3D">
              <w:rPr>
                <w:rFonts w:hint="eastAsia"/>
                <w:color w:val="0070C0"/>
                <w:lang w:eastAsia="zh-CN"/>
              </w:rPr>
              <w:t>针对每项配对的</w:t>
            </w:r>
            <w:r w:rsidRPr="00BC5B3D">
              <w:rPr>
                <w:color w:val="0070C0"/>
                <w:lang w:eastAsia="zh-CN"/>
              </w:rPr>
              <w:t>POC</w:t>
            </w:r>
            <w:r w:rsidRPr="00BC5B3D">
              <w:rPr>
                <w:rFonts w:hint="eastAsia"/>
                <w:color w:val="0070C0"/>
                <w:lang w:eastAsia="zh-CN"/>
              </w:rPr>
              <w:t>细化（或具体化）写出本课程的对应于</w:t>
            </w:r>
            <w:r w:rsidRPr="00BC5B3D">
              <w:rPr>
                <w:color w:val="0070C0"/>
                <w:lang w:eastAsia="zh-CN"/>
              </w:rPr>
              <w:t>POC</w:t>
            </w:r>
            <w:r w:rsidRPr="00BC5B3D">
              <w:rPr>
                <w:rFonts w:hint="eastAsia"/>
                <w:color w:val="0070C0"/>
                <w:lang w:eastAsia="zh-CN"/>
              </w:rPr>
              <w:t>的</w:t>
            </w:r>
            <w:r w:rsidRPr="00BC5B3D">
              <w:rPr>
                <w:color w:val="0070C0"/>
                <w:lang w:eastAsia="zh-CN"/>
              </w:rPr>
              <w:t>SOC</w:t>
            </w:r>
            <w:r w:rsidRPr="00BC5B3D">
              <w:rPr>
                <w:rFonts w:hint="eastAsia"/>
                <w:color w:val="0070C0"/>
                <w:lang w:eastAsia="zh-CN"/>
              </w:rPr>
              <w:t>（</w:t>
            </w:r>
            <w:r w:rsidRPr="00BC5B3D">
              <w:rPr>
                <w:color w:val="0070C0"/>
                <w:lang w:eastAsia="zh-CN"/>
              </w:rPr>
              <w:t>Subject Outcome</w:t>
            </w:r>
            <w:r w:rsidRPr="00BC5B3D">
              <w:rPr>
                <w:rFonts w:hint="eastAsia"/>
                <w:color w:val="0070C0"/>
                <w:lang w:eastAsia="zh-CN"/>
              </w:rPr>
              <w:t>课程的预期学习成果），每个</w:t>
            </w:r>
            <w:r w:rsidRPr="00BC5B3D">
              <w:rPr>
                <w:color w:val="0070C0"/>
                <w:lang w:eastAsia="zh-CN"/>
              </w:rPr>
              <w:t>SOC</w:t>
            </w:r>
            <w:r w:rsidRPr="00BC5B3D">
              <w:rPr>
                <w:rFonts w:hint="eastAsia"/>
                <w:color w:val="0070C0"/>
                <w:lang w:eastAsia="zh-CN"/>
              </w:rPr>
              <w:t>赋予一学分值（可以有小数位），每个</w:t>
            </w:r>
            <w:r w:rsidRPr="00BC5B3D">
              <w:rPr>
                <w:color w:val="0070C0"/>
                <w:lang w:eastAsia="zh-CN"/>
              </w:rPr>
              <w:t>POC</w:t>
            </w:r>
            <w:r w:rsidRPr="00BC5B3D">
              <w:rPr>
                <w:rFonts w:hint="eastAsia"/>
                <w:color w:val="0070C0"/>
                <w:lang w:eastAsia="zh-CN"/>
              </w:rPr>
              <w:t>下的</w:t>
            </w:r>
            <w:r w:rsidRPr="00BC5B3D">
              <w:rPr>
                <w:color w:val="0070C0"/>
                <w:lang w:eastAsia="zh-CN"/>
              </w:rPr>
              <w:t>SOC</w:t>
            </w:r>
            <w:r w:rsidRPr="00BC5B3D">
              <w:rPr>
                <w:rFonts w:hint="eastAsia"/>
                <w:color w:val="0070C0"/>
                <w:lang w:eastAsia="zh-CN"/>
              </w:rPr>
              <w:t>学分值总额等于该课程配对的</w:t>
            </w:r>
            <w:r w:rsidRPr="00BC5B3D">
              <w:rPr>
                <w:color w:val="0070C0"/>
                <w:lang w:eastAsia="zh-CN"/>
              </w:rPr>
              <w:t>POC</w:t>
            </w:r>
            <w:r w:rsidRPr="00BC5B3D">
              <w:rPr>
                <w:rFonts w:hint="eastAsia"/>
                <w:color w:val="0070C0"/>
                <w:lang w:eastAsia="zh-CN"/>
              </w:rPr>
              <w:t>那一个学分值。</w:t>
            </w:r>
          </w:p>
          <w:p w:rsidR="00615FC9" w:rsidRPr="00FE2CEA" w:rsidRDefault="00F8151F" w:rsidP="00BC06FA">
            <w:pPr>
              <w:pStyle w:val="a0"/>
              <w:rPr>
                <w:rFonts w:eastAsia="宋体"/>
                <w:lang w:eastAsia="zh-CN"/>
              </w:rPr>
            </w:pPr>
            <w:r>
              <w:rPr>
                <w:lang w:eastAsia="zh-CN"/>
              </w:rPr>
              <w:t>POC1.1</w:t>
            </w:r>
            <w:r w:rsidR="00615FC9" w:rsidRPr="00FE2CEA">
              <w:rPr>
                <w:rFonts w:hint="eastAsia"/>
                <w:lang w:eastAsia="zh-CN"/>
              </w:rPr>
              <w:t>对应的</w:t>
            </w:r>
            <w:r w:rsidR="005B5DEA">
              <w:rPr>
                <w:rFonts w:eastAsia="宋体"/>
                <w:lang w:eastAsia="zh-CN"/>
              </w:rPr>
              <w:t>1</w:t>
            </w:r>
            <w:r w:rsidR="00615FC9" w:rsidRPr="00FE2CEA">
              <w:rPr>
                <w:rFonts w:hint="eastAsia"/>
                <w:lang w:eastAsia="zh-CN"/>
              </w:rPr>
              <w:t>个（</w:t>
            </w:r>
            <w:r w:rsidR="00615FC9" w:rsidRPr="00FE2CEA">
              <w:rPr>
                <w:lang w:eastAsia="zh-CN"/>
              </w:rPr>
              <w:t>SOC1</w:t>
            </w:r>
            <w:r w:rsidR="00615FC9" w:rsidRPr="00FE2CEA">
              <w:rPr>
                <w:rFonts w:hint="eastAsia"/>
                <w:lang w:eastAsia="zh-CN"/>
              </w:rPr>
              <w:t>）</w:t>
            </w:r>
            <w:r w:rsidR="00615FC9" w:rsidRPr="00FE2CEA">
              <w:rPr>
                <w:lang w:eastAsia="zh-CN"/>
              </w:rPr>
              <w:t>=</w:t>
            </w:r>
            <w:r w:rsidR="00FE5E6D">
              <w:rPr>
                <w:rFonts w:eastAsia="宋体"/>
                <w:lang w:eastAsia="zh-CN"/>
              </w:rPr>
              <w:t>0.6</w:t>
            </w:r>
          </w:p>
          <w:p w:rsidR="00615FC9" w:rsidRPr="00FE2CEA" w:rsidRDefault="00615FC9" w:rsidP="00BC06FA">
            <w:pPr>
              <w:pStyle w:val="a0"/>
              <w:rPr>
                <w:rFonts w:eastAsia="宋体"/>
                <w:lang w:eastAsia="zh-CN"/>
              </w:rPr>
            </w:pPr>
            <w:r w:rsidRPr="00FE2CEA">
              <w:rPr>
                <w:lang w:eastAsia="zh-CN"/>
              </w:rPr>
              <w:t>POC</w:t>
            </w:r>
            <w:r w:rsidR="00F8151F">
              <w:rPr>
                <w:lang w:eastAsia="zh-CN"/>
              </w:rPr>
              <w:t>1.2</w:t>
            </w:r>
            <w:r w:rsidRPr="00FE2CEA">
              <w:rPr>
                <w:rFonts w:hint="eastAsia"/>
                <w:lang w:eastAsia="zh-CN"/>
              </w:rPr>
              <w:t>对应的</w:t>
            </w:r>
            <w:r w:rsidR="00502E0A">
              <w:rPr>
                <w:rFonts w:eastAsia="宋体"/>
                <w:lang w:eastAsia="zh-CN"/>
              </w:rPr>
              <w:t>3</w:t>
            </w:r>
            <w:r w:rsidRPr="00FE2CEA">
              <w:rPr>
                <w:rFonts w:hint="eastAsia"/>
                <w:lang w:eastAsia="zh-CN"/>
              </w:rPr>
              <w:t>个（</w:t>
            </w:r>
            <w:r w:rsidRPr="00FE2CEA">
              <w:rPr>
                <w:lang w:eastAsia="zh-CN"/>
              </w:rPr>
              <w:t>SOC</w:t>
            </w:r>
            <w:r w:rsidR="005B5DEA">
              <w:rPr>
                <w:rFonts w:eastAsia="宋体"/>
                <w:lang w:eastAsia="zh-CN"/>
              </w:rPr>
              <w:t>2</w:t>
            </w:r>
            <w:r w:rsidR="00E161A0">
              <w:rPr>
                <w:rFonts w:eastAsia="宋体" w:hint="eastAsia"/>
                <w:lang w:eastAsia="zh-CN"/>
              </w:rPr>
              <w:t>、</w:t>
            </w:r>
            <w:r w:rsidR="00E161A0">
              <w:rPr>
                <w:rFonts w:eastAsia="宋体" w:hint="eastAsia"/>
                <w:lang w:eastAsia="zh-CN"/>
              </w:rPr>
              <w:t>3</w:t>
            </w:r>
            <w:r w:rsidR="00502E0A">
              <w:rPr>
                <w:rFonts w:eastAsia="宋体" w:hint="eastAsia"/>
                <w:lang w:eastAsia="zh-CN"/>
              </w:rPr>
              <w:t>、</w:t>
            </w:r>
            <w:r w:rsidR="00502E0A">
              <w:rPr>
                <w:rFonts w:eastAsia="宋体" w:hint="eastAsia"/>
                <w:lang w:eastAsia="zh-CN"/>
              </w:rPr>
              <w:t>4</w:t>
            </w:r>
            <w:r w:rsidRPr="00FE2CEA">
              <w:rPr>
                <w:rFonts w:hint="eastAsia"/>
                <w:lang w:eastAsia="zh-CN"/>
              </w:rPr>
              <w:t>）</w:t>
            </w:r>
            <w:r w:rsidRPr="00FE2CEA">
              <w:rPr>
                <w:lang w:eastAsia="zh-CN"/>
              </w:rPr>
              <w:t>=</w:t>
            </w:r>
            <w:r w:rsidR="00FE5E6D">
              <w:rPr>
                <w:rFonts w:eastAsia="宋体"/>
                <w:lang w:eastAsia="zh-CN"/>
              </w:rPr>
              <w:t>0.9</w:t>
            </w:r>
          </w:p>
          <w:p w:rsidR="00615FC9" w:rsidRDefault="00615FC9" w:rsidP="00BC06FA">
            <w:pPr>
              <w:pStyle w:val="a0"/>
              <w:rPr>
                <w:rFonts w:eastAsia="宋体"/>
                <w:lang w:eastAsia="zh-CN"/>
              </w:rPr>
            </w:pPr>
            <w:r w:rsidRPr="00FE2CEA">
              <w:rPr>
                <w:lang w:eastAsia="zh-CN"/>
              </w:rPr>
              <w:t>POC</w:t>
            </w:r>
            <w:r w:rsidR="009302E0">
              <w:rPr>
                <w:lang w:eastAsia="zh-CN"/>
              </w:rPr>
              <w:t>1.</w:t>
            </w:r>
            <w:r w:rsidRPr="00FE2CEA">
              <w:rPr>
                <w:lang w:eastAsia="zh-CN"/>
              </w:rPr>
              <w:t>3</w:t>
            </w:r>
            <w:r w:rsidRPr="00FE2CEA">
              <w:rPr>
                <w:rFonts w:hint="eastAsia"/>
                <w:lang w:eastAsia="zh-CN"/>
              </w:rPr>
              <w:t>对应的</w:t>
            </w:r>
            <w:r w:rsidR="0013258F">
              <w:rPr>
                <w:rFonts w:eastAsia="宋体"/>
                <w:lang w:eastAsia="zh-CN"/>
              </w:rPr>
              <w:t>1</w:t>
            </w:r>
            <w:r w:rsidRPr="00FE2CEA">
              <w:rPr>
                <w:rFonts w:hint="eastAsia"/>
                <w:lang w:eastAsia="zh-CN"/>
              </w:rPr>
              <w:t>个（</w:t>
            </w:r>
            <w:r w:rsidRPr="00FE2CEA">
              <w:rPr>
                <w:lang w:eastAsia="zh-CN"/>
              </w:rPr>
              <w:t>SOC</w:t>
            </w:r>
            <w:r w:rsidR="0013258F">
              <w:rPr>
                <w:rFonts w:eastAsia="宋体"/>
                <w:lang w:eastAsia="zh-CN"/>
              </w:rPr>
              <w:t>5</w:t>
            </w:r>
            <w:r w:rsidRPr="00FE2CEA">
              <w:rPr>
                <w:rFonts w:hint="eastAsia"/>
                <w:lang w:eastAsia="zh-CN"/>
              </w:rPr>
              <w:t>）</w:t>
            </w:r>
            <w:r w:rsidRPr="00FE2CEA">
              <w:rPr>
                <w:lang w:eastAsia="zh-CN"/>
              </w:rPr>
              <w:t>=</w:t>
            </w:r>
            <w:r w:rsidR="005443F9">
              <w:rPr>
                <w:rFonts w:eastAsia="宋体"/>
                <w:lang w:eastAsia="zh-CN"/>
              </w:rPr>
              <w:t>0.</w:t>
            </w:r>
            <w:r w:rsidR="00FE5E6D">
              <w:rPr>
                <w:rFonts w:eastAsia="宋体" w:hint="eastAsia"/>
                <w:lang w:eastAsia="zh-CN"/>
              </w:rPr>
              <w:t>5</w:t>
            </w:r>
          </w:p>
          <w:p w:rsidR="00D067B5" w:rsidRDefault="00D067B5" w:rsidP="00BC06FA">
            <w:pPr>
              <w:pStyle w:val="a0"/>
              <w:rPr>
                <w:rFonts w:eastAsia="宋体"/>
                <w:lang w:eastAsia="zh-CN"/>
              </w:rPr>
            </w:pPr>
          </w:p>
          <w:p w:rsidR="009302E0" w:rsidRDefault="009302E0" w:rsidP="009302E0">
            <w:pPr>
              <w:pStyle w:val="a0"/>
              <w:rPr>
                <w:rFonts w:eastAsia="宋体"/>
                <w:lang w:eastAsia="zh-CN"/>
              </w:rPr>
            </w:pPr>
            <w:r w:rsidRPr="00FE2CEA">
              <w:rPr>
                <w:lang w:eastAsia="zh-CN"/>
              </w:rPr>
              <w:t>POC</w:t>
            </w:r>
            <w:r w:rsidR="0013258F">
              <w:rPr>
                <w:lang w:eastAsia="zh-CN"/>
              </w:rPr>
              <w:t>2</w:t>
            </w:r>
            <w:r>
              <w:rPr>
                <w:lang w:eastAsia="zh-CN"/>
              </w:rPr>
              <w:t>.1</w:t>
            </w:r>
            <w:r w:rsidRPr="00FE2CEA">
              <w:rPr>
                <w:rFonts w:hint="eastAsia"/>
                <w:lang w:eastAsia="zh-CN"/>
              </w:rPr>
              <w:t>对应的</w:t>
            </w:r>
            <w:r>
              <w:rPr>
                <w:rFonts w:eastAsia="宋体"/>
                <w:lang w:eastAsia="zh-CN"/>
              </w:rPr>
              <w:t>1</w:t>
            </w:r>
            <w:r w:rsidRPr="00FE2CEA">
              <w:rPr>
                <w:rFonts w:hint="eastAsia"/>
                <w:lang w:eastAsia="zh-CN"/>
              </w:rPr>
              <w:t>个（</w:t>
            </w:r>
            <w:r w:rsidRPr="00FE2CEA">
              <w:rPr>
                <w:lang w:eastAsia="zh-CN"/>
              </w:rPr>
              <w:t>SOC</w:t>
            </w:r>
            <w:r w:rsidR="0013258F">
              <w:rPr>
                <w:rFonts w:eastAsia="宋体"/>
                <w:lang w:eastAsia="zh-CN"/>
              </w:rPr>
              <w:t>6</w:t>
            </w:r>
            <w:r w:rsidRPr="00FE2CEA">
              <w:rPr>
                <w:rFonts w:hint="eastAsia"/>
                <w:lang w:eastAsia="zh-CN"/>
              </w:rPr>
              <w:t>）</w:t>
            </w:r>
            <w:r w:rsidRPr="00FE2CEA">
              <w:rPr>
                <w:lang w:eastAsia="zh-CN"/>
              </w:rPr>
              <w:t>=</w:t>
            </w:r>
            <w:r w:rsidR="00FE5E6D">
              <w:rPr>
                <w:rFonts w:eastAsia="宋体"/>
                <w:lang w:eastAsia="zh-CN"/>
              </w:rPr>
              <w:t>1.0</w:t>
            </w:r>
          </w:p>
          <w:p w:rsidR="009302E0" w:rsidRDefault="009302E0" w:rsidP="009302E0">
            <w:pPr>
              <w:pStyle w:val="a0"/>
              <w:rPr>
                <w:rFonts w:eastAsia="宋体"/>
                <w:lang w:eastAsia="zh-CN"/>
              </w:rPr>
            </w:pPr>
            <w:r w:rsidRPr="00FE2CEA">
              <w:rPr>
                <w:lang w:eastAsia="zh-CN"/>
              </w:rPr>
              <w:t>POC</w:t>
            </w:r>
            <w:r w:rsidR="00557E8C">
              <w:rPr>
                <w:lang w:eastAsia="zh-CN"/>
              </w:rPr>
              <w:t>3</w:t>
            </w:r>
            <w:r>
              <w:rPr>
                <w:lang w:eastAsia="zh-CN"/>
              </w:rPr>
              <w:t>.2</w:t>
            </w:r>
            <w:r w:rsidRPr="00FE2CEA">
              <w:rPr>
                <w:rFonts w:hint="eastAsia"/>
                <w:lang w:eastAsia="zh-CN"/>
              </w:rPr>
              <w:t>对应的</w:t>
            </w:r>
            <w:r>
              <w:rPr>
                <w:rFonts w:eastAsia="宋体"/>
                <w:lang w:eastAsia="zh-CN"/>
              </w:rPr>
              <w:t>1</w:t>
            </w:r>
            <w:r w:rsidRPr="00FE2CEA">
              <w:rPr>
                <w:rFonts w:hint="eastAsia"/>
                <w:lang w:eastAsia="zh-CN"/>
              </w:rPr>
              <w:t>个（</w:t>
            </w:r>
            <w:r w:rsidRPr="00FE2CEA">
              <w:rPr>
                <w:lang w:eastAsia="zh-CN"/>
              </w:rPr>
              <w:t>SOC</w:t>
            </w:r>
            <w:r w:rsidR="0013258F">
              <w:rPr>
                <w:rFonts w:eastAsia="宋体"/>
                <w:lang w:eastAsia="zh-CN"/>
              </w:rPr>
              <w:t>7</w:t>
            </w:r>
            <w:r w:rsidRPr="00FE2CEA">
              <w:rPr>
                <w:rFonts w:hint="eastAsia"/>
                <w:lang w:eastAsia="zh-CN"/>
              </w:rPr>
              <w:t>）</w:t>
            </w:r>
            <w:r w:rsidRPr="00FE2CEA">
              <w:rPr>
                <w:lang w:eastAsia="zh-CN"/>
              </w:rPr>
              <w:t>=</w:t>
            </w:r>
            <w:r w:rsidR="002B6B3A">
              <w:rPr>
                <w:rFonts w:eastAsia="宋体"/>
                <w:lang w:eastAsia="zh-CN"/>
              </w:rPr>
              <w:t>0.</w:t>
            </w:r>
            <w:r w:rsidR="00FE5E6D">
              <w:rPr>
                <w:rFonts w:eastAsia="宋体"/>
                <w:lang w:eastAsia="zh-CN"/>
              </w:rPr>
              <w:t>3</w:t>
            </w:r>
          </w:p>
          <w:p w:rsidR="009302E0" w:rsidRDefault="009302E0" w:rsidP="009302E0">
            <w:pPr>
              <w:pStyle w:val="a0"/>
              <w:rPr>
                <w:rFonts w:eastAsia="宋体"/>
                <w:lang w:eastAsia="zh-CN"/>
              </w:rPr>
            </w:pPr>
            <w:r w:rsidRPr="00FE2CEA">
              <w:rPr>
                <w:lang w:eastAsia="zh-CN"/>
              </w:rPr>
              <w:t>POC</w:t>
            </w:r>
            <w:r w:rsidR="00557E8C">
              <w:rPr>
                <w:lang w:eastAsia="zh-CN"/>
              </w:rPr>
              <w:t>3</w:t>
            </w:r>
            <w:r>
              <w:rPr>
                <w:lang w:eastAsia="zh-CN"/>
              </w:rPr>
              <w:t>.</w:t>
            </w:r>
            <w:r w:rsidR="00557E8C">
              <w:rPr>
                <w:lang w:eastAsia="zh-CN"/>
              </w:rPr>
              <w:t>5.</w:t>
            </w:r>
            <w:r w:rsidRPr="00FE2CEA">
              <w:rPr>
                <w:rFonts w:hint="eastAsia"/>
                <w:lang w:eastAsia="zh-CN"/>
              </w:rPr>
              <w:t>对应的</w:t>
            </w:r>
            <w:r>
              <w:rPr>
                <w:rFonts w:eastAsia="宋体"/>
                <w:lang w:eastAsia="zh-CN"/>
              </w:rPr>
              <w:t>1</w:t>
            </w:r>
            <w:r w:rsidRPr="00FE2CEA">
              <w:rPr>
                <w:rFonts w:hint="eastAsia"/>
                <w:lang w:eastAsia="zh-CN"/>
              </w:rPr>
              <w:t>个（</w:t>
            </w:r>
            <w:r w:rsidRPr="00FE2CEA">
              <w:rPr>
                <w:lang w:eastAsia="zh-CN"/>
              </w:rPr>
              <w:t>SOC</w:t>
            </w:r>
            <w:r w:rsidR="0013258F">
              <w:rPr>
                <w:rFonts w:eastAsia="宋体" w:hint="eastAsia"/>
                <w:lang w:eastAsia="zh-CN"/>
              </w:rPr>
              <w:t>8</w:t>
            </w:r>
            <w:r w:rsidRPr="00FE2CEA">
              <w:rPr>
                <w:rFonts w:hint="eastAsia"/>
                <w:lang w:eastAsia="zh-CN"/>
              </w:rPr>
              <w:t>）</w:t>
            </w:r>
            <w:r w:rsidRPr="00FE2CEA">
              <w:rPr>
                <w:lang w:eastAsia="zh-CN"/>
              </w:rPr>
              <w:t>=</w:t>
            </w:r>
            <w:r w:rsidR="002B6B3A">
              <w:rPr>
                <w:rFonts w:eastAsia="宋体"/>
                <w:lang w:eastAsia="zh-CN"/>
              </w:rPr>
              <w:t>0.</w:t>
            </w:r>
            <w:r w:rsidR="00776B24">
              <w:rPr>
                <w:rFonts w:eastAsia="宋体"/>
                <w:lang w:eastAsia="zh-CN"/>
              </w:rPr>
              <w:t>2</w:t>
            </w:r>
          </w:p>
          <w:p w:rsidR="009302E0" w:rsidRPr="009302E0" w:rsidRDefault="009302E0" w:rsidP="009302E0">
            <w:pPr>
              <w:pStyle w:val="a0"/>
              <w:rPr>
                <w:rFonts w:eastAsia="宋体"/>
                <w:lang w:eastAsia="zh-CN"/>
              </w:rPr>
            </w:pPr>
          </w:p>
          <w:p w:rsidR="00615FC9" w:rsidRPr="00BC5B3D" w:rsidRDefault="00615FC9" w:rsidP="00BC06FA">
            <w:pPr>
              <w:pStyle w:val="a0"/>
              <w:rPr>
                <w:color w:val="0070C0"/>
                <w:lang w:eastAsia="zh-CN"/>
              </w:rPr>
            </w:pPr>
            <w:r w:rsidRPr="00BC5B3D">
              <w:rPr>
                <w:color w:val="0070C0"/>
                <w:lang w:eastAsia="zh-CN"/>
              </w:rPr>
              <w:t>SOC</w:t>
            </w:r>
            <w:r w:rsidRPr="00BC5B3D">
              <w:rPr>
                <w:rFonts w:hint="eastAsia"/>
                <w:color w:val="0070C0"/>
                <w:lang w:eastAsia="zh-CN"/>
              </w:rPr>
              <w:t>用动词来描述学生的</w:t>
            </w:r>
            <w:r w:rsidRPr="00BC5B3D">
              <w:rPr>
                <w:color w:val="0070C0"/>
                <w:lang w:eastAsia="zh-CN"/>
              </w:rPr>
              <w:t xml:space="preserve"> Skills, Competencies, Proficiencies</w:t>
            </w:r>
            <w:r w:rsidRPr="00BC5B3D">
              <w:rPr>
                <w:rFonts w:hint="eastAsia"/>
                <w:color w:val="0070C0"/>
                <w:lang w:eastAsia="zh-CN"/>
              </w:rPr>
              <w:t>……</w:t>
            </w:r>
            <w:r w:rsidRPr="00BC5B3D">
              <w:rPr>
                <w:color w:val="0070C0"/>
                <w:lang w:eastAsia="zh-CN"/>
              </w:rPr>
              <w:t>.</w:t>
            </w:r>
            <w:r w:rsidRPr="00BC5B3D">
              <w:rPr>
                <w:rFonts w:hint="eastAsia"/>
                <w:color w:val="0070C0"/>
                <w:lang w:eastAsia="zh-CN"/>
              </w:rPr>
              <w:t>參考布鲁姆教育目标分类法（</w:t>
            </w:r>
            <w:r w:rsidRPr="00BC5B3D">
              <w:rPr>
                <w:rFonts w:ascii="Microsoft JhengHei Western" w:hAnsi="Microsoft JhengHei Western"/>
                <w:color w:val="0070C0"/>
                <w:lang w:eastAsia="zh-CN"/>
              </w:rPr>
              <w:t>Bloom’s Taxonomy</w:t>
            </w:r>
            <w:r w:rsidRPr="00BC5B3D">
              <w:rPr>
                <w:rFonts w:hint="eastAsia"/>
                <w:color w:val="0070C0"/>
                <w:lang w:eastAsia="zh-CN"/>
              </w:rPr>
              <w:t>）</w:t>
            </w:r>
          </w:p>
          <w:p w:rsidR="00615FC9" w:rsidRDefault="00615FC9" w:rsidP="0022247F">
            <w:pPr>
              <w:pStyle w:val="a0"/>
              <w:rPr>
                <w:lang w:eastAsia="zh-CN"/>
              </w:rPr>
            </w:pPr>
            <w:r w:rsidRPr="001D3642">
              <w:rPr>
                <w:rFonts w:hint="eastAsia"/>
                <w:lang w:eastAsia="zh-CN"/>
              </w:rPr>
              <w:t>在完成课程後，学生将会：</w:t>
            </w:r>
          </w:p>
          <w:tbl>
            <w:tblPr>
              <w:tblW w:w="6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3"/>
              <w:gridCol w:w="1134"/>
              <w:gridCol w:w="3451"/>
            </w:tblGrid>
            <w:tr w:rsidR="00334131" w:rsidTr="00680725">
              <w:trPr>
                <w:trHeight w:val="465"/>
                <w:tblHeader/>
                <w:jc w:val="center"/>
              </w:trPr>
              <w:tc>
                <w:tcPr>
                  <w:tcW w:w="1563" w:type="dxa"/>
                  <w:tcBorders>
                    <w:top w:val="single" w:sz="4" w:space="0" w:color="auto"/>
                    <w:left w:val="single" w:sz="4" w:space="0" w:color="auto"/>
                    <w:bottom w:val="single" w:sz="4" w:space="0" w:color="auto"/>
                    <w:right w:val="single" w:sz="4" w:space="0" w:color="auto"/>
                  </w:tcBorders>
                  <w:vAlign w:val="center"/>
                </w:tcPr>
                <w:p w:rsidR="00615FC9" w:rsidRDefault="00615FC9" w:rsidP="00FE2CEA">
                  <w:pPr>
                    <w:jc w:val="center"/>
                    <w:rPr>
                      <w:rFonts w:ascii="仿宋_GB2312" w:eastAsia="仿宋_GB2312" w:hAnsi="宋体"/>
                      <w:b/>
                    </w:rPr>
                  </w:pPr>
                  <w:r>
                    <w:rPr>
                      <w:rFonts w:ascii="仿宋_GB2312" w:eastAsia="仿宋_GB2312" w:hAnsi="宋体"/>
                      <w:b/>
                    </w:rPr>
                    <w:lastRenderedPageBreak/>
                    <w:t>poc</w:t>
                  </w:r>
                </w:p>
              </w:tc>
              <w:tc>
                <w:tcPr>
                  <w:tcW w:w="1134" w:type="dxa"/>
                  <w:tcBorders>
                    <w:top w:val="single" w:sz="4" w:space="0" w:color="auto"/>
                    <w:left w:val="single" w:sz="4" w:space="0" w:color="auto"/>
                    <w:bottom w:val="single" w:sz="4" w:space="0" w:color="auto"/>
                    <w:right w:val="single" w:sz="4" w:space="0" w:color="auto"/>
                  </w:tcBorders>
                  <w:vAlign w:val="center"/>
                </w:tcPr>
                <w:p w:rsidR="00615FC9" w:rsidRDefault="00615FC9" w:rsidP="00FE2CEA">
                  <w:pPr>
                    <w:jc w:val="center"/>
                    <w:rPr>
                      <w:rFonts w:ascii="仿宋_GB2312" w:eastAsia="仿宋_GB2312" w:hAnsi="宋体"/>
                      <w:b/>
                    </w:rPr>
                  </w:pPr>
                  <w:r>
                    <w:rPr>
                      <w:rFonts w:ascii="仿宋_GB2312" w:eastAsia="仿宋_GB2312" w:hAnsi="宋体"/>
                      <w:b/>
                    </w:rPr>
                    <w:t>soc</w:t>
                  </w:r>
                </w:p>
              </w:tc>
              <w:tc>
                <w:tcPr>
                  <w:tcW w:w="3451" w:type="dxa"/>
                  <w:tcBorders>
                    <w:top w:val="single" w:sz="4" w:space="0" w:color="auto"/>
                    <w:left w:val="single" w:sz="4" w:space="0" w:color="auto"/>
                    <w:bottom w:val="single" w:sz="4" w:space="0" w:color="auto"/>
                    <w:right w:val="single" w:sz="4" w:space="0" w:color="auto"/>
                  </w:tcBorders>
                  <w:vAlign w:val="center"/>
                </w:tcPr>
                <w:p w:rsidR="00615FC9" w:rsidRDefault="00615FC9" w:rsidP="00FE2CEA">
                  <w:pPr>
                    <w:jc w:val="center"/>
                    <w:rPr>
                      <w:rFonts w:ascii="仿宋_GB2312" w:eastAsia="仿宋_GB2312" w:hAnsi="宋体"/>
                      <w:b/>
                    </w:rPr>
                  </w:pPr>
                  <w:r>
                    <w:rPr>
                      <w:rFonts w:ascii="仿宋_GB2312" w:eastAsia="仿宋_GB2312" w:hAnsi="宋体" w:hint="eastAsia"/>
                      <w:b/>
                    </w:rPr>
                    <w:t>预期成果</w:t>
                  </w:r>
                </w:p>
              </w:tc>
            </w:tr>
            <w:tr w:rsidR="00334131" w:rsidTr="00680725">
              <w:trPr>
                <w:trHeight w:val="1696"/>
                <w:tblHeader/>
                <w:jc w:val="center"/>
              </w:trPr>
              <w:tc>
                <w:tcPr>
                  <w:tcW w:w="1563" w:type="dxa"/>
                  <w:tcBorders>
                    <w:top w:val="single" w:sz="4" w:space="0" w:color="auto"/>
                    <w:left w:val="single" w:sz="4" w:space="0" w:color="auto"/>
                    <w:bottom w:val="single" w:sz="4" w:space="0" w:color="auto"/>
                    <w:right w:val="single" w:sz="4" w:space="0" w:color="auto"/>
                  </w:tcBorders>
                  <w:vAlign w:val="center"/>
                </w:tcPr>
                <w:p w:rsidR="00615FC9" w:rsidRDefault="00557E8C" w:rsidP="00FE2CEA">
                  <w:pPr>
                    <w:snapToGrid w:val="0"/>
                    <w:jc w:val="center"/>
                    <w:rPr>
                      <w:rFonts w:ascii="仿宋_GB2312" w:eastAsia="仿宋_GB2312" w:hAnsi="宋体"/>
                      <w:b/>
                      <w:szCs w:val="21"/>
                      <w:lang w:eastAsia="zh-CN"/>
                    </w:rPr>
                  </w:pPr>
                  <w:r w:rsidRPr="00557E8C">
                    <w:rPr>
                      <w:rFonts w:ascii="仿宋_GB2312" w:eastAsia="仿宋_GB2312" w:hAnsi="宋体"/>
                      <w:b/>
                      <w:lang w:eastAsia="zh-CN"/>
                    </w:rPr>
                    <w:t>POC1.1</w:t>
                  </w:r>
                </w:p>
                <w:p w:rsidR="00557E8C" w:rsidRDefault="00557E8C" w:rsidP="00557E8C">
                  <w:pPr>
                    <w:snapToGrid w:val="0"/>
                    <w:rPr>
                      <w:rFonts w:ascii="仿宋_GB2312" w:eastAsia="仿宋_GB2312" w:hAnsi="宋体"/>
                      <w:szCs w:val="21"/>
                      <w:lang w:eastAsia="zh-CN"/>
                    </w:rPr>
                  </w:pPr>
                  <w:r w:rsidRPr="00557E8C">
                    <w:rPr>
                      <w:rFonts w:ascii="仿宋_GB2312" w:eastAsia="仿宋_GB2312" w:hAnsi="宋体"/>
                      <w:szCs w:val="21"/>
                      <w:lang w:eastAsia="zh-CN"/>
                    </w:rPr>
                    <w:t>用</w:t>
                  </w:r>
                  <w:r w:rsidR="005A1874">
                    <w:rPr>
                      <w:rFonts w:ascii="仿宋_GB2312" w:eastAsia="仿宋_GB2312" w:hAnsi="宋体" w:hint="eastAsia"/>
                      <w:szCs w:val="21"/>
                      <w:lang w:eastAsia="zh-CN"/>
                    </w:rPr>
                    <w:t>无机及分析化学</w:t>
                  </w:r>
                  <w:r w:rsidRPr="00557E8C">
                    <w:rPr>
                      <w:rFonts w:ascii="仿宋_GB2312" w:eastAsia="仿宋_GB2312" w:hAnsi="宋体" w:hint="eastAsia"/>
                      <w:szCs w:val="21"/>
                      <w:lang w:eastAsia="zh-CN"/>
                    </w:rPr>
                    <w:t>的相关术语来描述专业领域的核心理论和实践，并且提供至少一个与专业领域相关的案例</w:t>
                  </w:r>
                  <w:r w:rsidR="00776B24" w:rsidRPr="00776B24">
                    <w:rPr>
                      <w:rFonts w:ascii="仿宋_GB2312" w:eastAsia="仿宋_GB2312" w:hAnsi="宋体"/>
                      <w:szCs w:val="21"/>
                      <w:lang w:eastAsia="zh-CN"/>
                    </w:rPr>
                    <w:t>(0.6分)</w:t>
                  </w:r>
                </w:p>
              </w:tc>
              <w:tc>
                <w:tcPr>
                  <w:tcW w:w="1134" w:type="dxa"/>
                  <w:tcBorders>
                    <w:top w:val="single" w:sz="4" w:space="0" w:color="auto"/>
                    <w:left w:val="single" w:sz="4" w:space="0" w:color="auto"/>
                    <w:bottom w:val="single" w:sz="4" w:space="0" w:color="auto"/>
                    <w:right w:val="single" w:sz="4" w:space="0" w:color="auto"/>
                  </w:tcBorders>
                  <w:vAlign w:val="center"/>
                </w:tcPr>
                <w:p w:rsidR="00615FC9" w:rsidRDefault="00615FC9" w:rsidP="0013258F">
                  <w:pPr>
                    <w:snapToGrid w:val="0"/>
                    <w:jc w:val="center"/>
                    <w:rPr>
                      <w:rFonts w:ascii="仿宋_GB2312" w:eastAsia="仿宋_GB2312" w:hAnsi="宋体"/>
                      <w:szCs w:val="21"/>
                      <w:lang w:eastAsia="zh-CN"/>
                    </w:rPr>
                  </w:pPr>
                  <w:r>
                    <w:rPr>
                      <w:rFonts w:ascii="仿宋_GB2312" w:eastAsia="仿宋_GB2312" w:hAnsi="宋体"/>
                      <w:b/>
                      <w:lang w:eastAsia="zh-CN"/>
                    </w:rPr>
                    <w:t>soc</w:t>
                  </w:r>
                  <w:r>
                    <w:rPr>
                      <w:rFonts w:ascii="仿宋_GB2312" w:eastAsia="仿宋_GB2312" w:hAnsi="宋体"/>
                      <w:b/>
                      <w:szCs w:val="21"/>
                      <w:lang w:eastAsia="zh-CN"/>
                    </w:rPr>
                    <w:t xml:space="preserve"> 1</w:t>
                  </w:r>
                  <w:r w:rsidR="006320F5">
                    <w:rPr>
                      <w:rFonts w:ascii="仿宋_GB2312" w:eastAsia="仿宋_GB2312" w:hAnsi="宋体" w:hint="eastAsia"/>
                      <w:szCs w:val="21"/>
                      <w:lang w:eastAsia="zh-CN"/>
                    </w:rPr>
                    <w:t>无机及分析课程相关</w:t>
                  </w:r>
                  <w:r w:rsidR="005A1874">
                    <w:rPr>
                      <w:rFonts w:ascii="仿宋_GB2312" w:eastAsia="仿宋_GB2312" w:hAnsi="宋体" w:hint="eastAsia"/>
                      <w:szCs w:val="21"/>
                      <w:lang w:eastAsia="zh-CN"/>
                    </w:rPr>
                    <w:t>的基本概念</w:t>
                  </w:r>
                  <w:r>
                    <w:rPr>
                      <w:rFonts w:ascii="仿宋_GB2312" w:eastAsia="仿宋_GB2312" w:hAnsi="宋体"/>
                      <w:szCs w:val="21"/>
                      <w:lang w:eastAsia="zh-CN"/>
                    </w:rPr>
                    <w:t>(0.</w:t>
                  </w:r>
                  <w:r w:rsidR="00776B24">
                    <w:rPr>
                      <w:rFonts w:ascii="仿宋_GB2312" w:eastAsia="仿宋_GB2312" w:hAnsi="宋体"/>
                      <w:szCs w:val="21"/>
                      <w:lang w:eastAsia="zh-CN"/>
                    </w:rPr>
                    <w:t>6</w:t>
                  </w:r>
                  <w:r>
                    <w:rPr>
                      <w:rFonts w:ascii="仿宋_GB2312" w:eastAsia="仿宋_GB2312" w:hAnsi="宋体"/>
                      <w:szCs w:val="21"/>
                      <w:lang w:eastAsia="zh-CN"/>
                    </w:rPr>
                    <w:t>)</w:t>
                  </w:r>
                </w:p>
              </w:tc>
              <w:tc>
                <w:tcPr>
                  <w:tcW w:w="3451" w:type="dxa"/>
                  <w:tcBorders>
                    <w:top w:val="single" w:sz="4" w:space="0" w:color="auto"/>
                    <w:left w:val="single" w:sz="4" w:space="0" w:color="auto"/>
                    <w:bottom w:val="single" w:sz="4" w:space="0" w:color="auto"/>
                    <w:right w:val="single" w:sz="4" w:space="0" w:color="auto"/>
                  </w:tcBorders>
                  <w:vAlign w:val="center"/>
                </w:tcPr>
                <w:p w:rsidR="00615FC9" w:rsidRDefault="00615FC9" w:rsidP="00FE2CEA">
                  <w:pPr>
                    <w:snapToGrid w:val="0"/>
                    <w:rPr>
                      <w:rFonts w:ascii="仿宋_GB2312" w:eastAsia="仿宋_GB2312" w:hAnsi="宋体"/>
                      <w:szCs w:val="21"/>
                      <w:lang w:eastAsia="zh-CN"/>
                    </w:rPr>
                  </w:pPr>
                  <w:r>
                    <w:rPr>
                      <w:rFonts w:ascii="仿宋_GB2312" w:eastAsia="仿宋_GB2312" w:hAnsi="宋体"/>
                      <w:szCs w:val="21"/>
                      <w:lang w:eastAsia="zh-CN"/>
                    </w:rPr>
                    <w:t>1.</w:t>
                  </w:r>
                  <w:r w:rsidR="00796FF4" w:rsidRPr="00796FF4">
                    <w:rPr>
                      <w:rFonts w:ascii="仿宋_GB2312" w:eastAsia="仿宋_GB2312" w:hAnsi="宋体" w:hint="eastAsia"/>
                      <w:szCs w:val="21"/>
                      <w:lang w:eastAsia="zh-CN"/>
                    </w:rPr>
                    <w:t>能够用专业术语描述什么是</w:t>
                  </w:r>
                  <w:r w:rsidR="005A1874" w:rsidRPr="005A1874">
                    <w:rPr>
                      <w:rFonts w:ascii="仿宋_GB2312" w:eastAsia="仿宋_GB2312" w:hAnsi="宋体"/>
                      <w:szCs w:val="21"/>
                      <w:lang w:eastAsia="zh-CN"/>
                    </w:rPr>
                    <w:t>多</w:t>
                  </w:r>
                  <w:r w:rsidR="005A1874" w:rsidRPr="005A1874">
                    <w:rPr>
                      <w:rFonts w:ascii="仿宋_GB2312" w:eastAsia="仿宋_GB2312" w:hAnsi="宋体" w:hint="eastAsia"/>
                      <w:szCs w:val="21"/>
                      <w:lang w:eastAsia="zh-CN"/>
                    </w:rPr>
                    <w:t>电子原子轨道近似能及图</w:t>
                  </w:r>
                  <w:r w:rsidR="005A1874" w:rsidRPr="005A1874">
                    <w:rPr>
                      <w:rFonts w:ascii="仿宋_GB2312" w:eastAsia="仿宋_GB2312" w:hAnsi="宋体"/>
                      <w:szCs w:val="21"/>
                      <w:lang w:eastAsia="zh-CN"/>
                    </w:rPr>
                    <w:t xml:space="preserve"> 掌握周期表中元素的分</w:t>
                  </w:r>
                  <w:r w:rsidR="005A1874" w:rsidRPr="005A1874">
                    <w:rPr>
                      <w:rFonts w:ascii="仿宋_GB2312" w:eastAsia="仿宋_GB2312" w:hAnsi="宋体" w:hint="eastAsia"/>
                      <w:szCs w:val="21"/>
                      <w:lang w:eastAsia="zh-CN"/>
                    </w:rPr>
                    <w:t>区、结构特征</w:t>
                  </w:r>
                  <w:r w:rsidR="005A1874" w:rsidRPr="005A1874">
                    <w:rPr>
                      <w:rFonts w:ascii="仿宋_GB2312" w:eastAsia="仿宋_GB2312" w:hAnsi="宋体"/>
                      <w:szCs w:val="21"/>
                      <w:lang w:eastAsia="zh-CN"/>
                    </w:rPr>
                    <w:t>3.掌握离子</w:t>
                  </w:r>
                  <w:r w:rsidR="005A1874" w:rsidRPr="005A1874">
                    <w:rPr>
                      <w:rFonts w:ascii="仿宋_GB2312" w:eastAsia="仿宋_GB2312" w:hAnsi="宋体" w:hint="eastAsia"/>
                      <w:szCs w:val="21"/>
                      <w:lang w:eastAsia="zh-CN"/>
                    </w:rPr>
                    <w:t>键和共价键的基本特性以及它们的区别</w:t>
                  </w:r>
                  <w:r w:rsidR="005A1874">
                    <w:rPr>
                      <w:rFonts w:ascii="仿宋_GB2312" w:eastAsia="仿宋_GB2312" w:hAnsi="宋体" w:hint="eastAsia"/>
                      <w:szCs w:val="21"/>
                      <w:lang w:eastAsia="zh-CN"/>
                    </w:rPr>
                    <w:t>。</w:t>
                  </w:r>
                </w:p>
                <w:p w:rsidR="00615FC9" w:rsidRDefault="00615FC9" w:rsidP="00FE2CEA">
                  <w:pPr>
                    <w:snapToGrid w:val="0"/>
                    <w:rPr>
                      <w:rFonts w:ascii="仿宋_GB2312" w:eastAsia="仿宋_GB2312" w:hAnsi="宋体"/>
                      <w:szCs w:val="21"/>
                      <w:lang w:eastAsia="zh-CN"/>
                    </w:rPr>
                  </w:pPr>
                  <w:r>
                    <w:rPr>
                      <w:rFonts w:ascii="仿宋_GB2312" w:eastAsia="仿宋_GB2312" w:hAnsi="宋体"/>
                      <w:szCs w:val="21"/>
                      <w:lang w:eastAsia="zh-CN"/>
                    </w:rPr>
                    <w:t>2.</w:t>
                  </w:r>
                  <w:r w:rsidR="00796FF4" w:rsidRPr="00796FF4">
                    <w:rPr>
                      <w:rFonts w:ascii="仿宋_GB2312" w:eastAsia="仿宋_GB2312" w:hAnsi="宋体" w:hint="eastAsia"/>
                      <w:szCs w:val="21"/>
                      <w:lang w:eastAsia="zh-CN"/>
                    </w:rPr>
                    <w:t>能够用专业术语描述什么是</w:t>
                  </w:r>
                  <w:r w:rsidR="005A1874" w:rsidRPr="005A1874">
                    <w:rPr>
                      <w:rFonts w:ascii="仿宋_GB2312" w:eastAsia="仿宋_GB2312" w:hAnsi="宋体"/>
                      <w:szCs w:val="21"/>
                      <w:lang w:eastAsia="zh-CN"/>
                    </w:rPr>
                    <w:t>核外</w:t>
                  </w:r>
                  <w:r w:rsidR="005A1874" w:rsidRPr="005A1874">
                    <w:rPr>
                      <w:rFonts w:ascii="仿宋_GB2312" w:eastAsia="仿宋_GB2312" w:hAnsi="宋体" w:hint="eastAsia"/>
                      <w:szCs w:val="21"/>
                      <w:lang w:eastAsia="zh-CN"/>
                    </w:rPr>
                    <w:t>电子排布原理及常见元素原子核外电子排布</w:t>
                  </w:r>
                  <w:r w:rsidR="005A1874">
                    <w:rPr>
                      <w:rFonts w:ascii="仿宋_GB2312" w:eastAsia="仿宋_GB2312" w:hAnsi="宋体" w:hint="eastAsia"/>
                      <w:szCs w:val="21"/>
                      <w:lang w:eastAsia="zh-CN"/>
                    </w:rPr>
                    <w:t>，</w:t>
                  </w:r>
                  <w:r w:rsidR="005A1874">
                    <w:rPr>
                      <w:rFonts w:ascii="仿宋_GB2312" w:eastAsia="仿宋_GB2312" w:hAnsi="宋体"/>
                      <w:szCs w:val="21"/>
                      <w:lang w:eastAsia="zh-CN"/>
                    </w:rPr>
                    <w:t>能够描述</w:t>
                  </w:r>
                  <w:r w:rsidR="005A1874" w:rsidRPr="005A1874">
                    <w:rPr>
                      <w:rFonts w:ascii="仿宋_GB2312" w:eastAsia="仿宋_GB2312" w:hAnsi="宋体"/>
                      <w:szCs w:val="21"/>
                      <w:lang w:eastAsia="zh-CN"/>
                    </w:rPr>
                    <w:t>共价</w:t>
                  </w:r>
                  <w:r w:rsidR="005A1874" w:rsidRPr="005A1874">
                    <w:rPr>
                      <w:rFonts w:ascii="仿宋_GB2312" w:eastAsia="仿宋_GB2312" w:hAnsi="宋体" w:hint="eastAsia"/>
                      <w:szCs w:val="21"/>
                      <w:lang w:eastAsia="zh-CN"/>
                    </w:rPr>
                    <w:t>键的键型、杂化轨道理论</w:t>
                  </w:r>
                  <w:r w:rsidR="0026375F">
                    <w:rPr>
                      <w:rFonts w:ascii="仿宋_GB2312" w:eastAsia="仿宋_GB2312" w:hAnsi="宋体" w:hint="eastAsia"/>
                      <w:szCs w:val="21"/>
                      <w:lang w:eastAsia="zh-CN"/>
                    </w:rPr>
                    <w:t>。</w:t>
                  </w:r>
                </w:p>
                <w:p w:rsidR="00615FC9" w:rsidRDefault="00615FC9" w:rsidP="00FE2CEA">
                  <w:pPr>
                    <w:snapToGrid w:val="0"/>
                    <w:rPr>
                      <w:rFonts w:ascii="仿宋_GB2312" w:eastAsia="仿宋_GB2312" w:hAnsi="宋体"/>
                      <w:szCs w:val="21"/>
                      <w:lang w:eastAsia="zh-CN"/>
                    </w:rPr>
                  </w:pPr>
                  <w:r>
                    <w:rPr>
                      <w:rFonts w:ascii="仿宋_GB2312" w:eastAsia="仿宋_GB2312" w:hAnsi="宋体"/>
                      <w:szCs w:val="21"/>
                      <w:lang w:eastAsia="zh-CN"/>
                    </w:rPr>
                    <w:t>3.</w:t>
                  </w:r>
                  <w:r w:rsidR="005A1874" w:rsidRPr="00796FF4">
                    <w:rPr>
                      <w:rFonts w:ascii="仿宋_GB2312" w:eastAsia="仿宋_GB2312" w:hAnsi="宋体" w:hint="eastAsia"/>
                      <w:szCs w:val="21"/>
                      <w:lang w:eastAsia="zh-CN"/>
                    </w:rPr>
                    <w:t xml:space="preserve"> 给出一个化学元素，能够说出该元素是属于哪类元素如：</w:t>
                  </w:r>
                  <w:r w:rsidR="005A1874" w:rsidRPr="005A1874">
                    <w:rPr>
                      <w:rFonts w:ascii="仿宋_GB2312" w:eastAsia="仿宋_GB2312" w:hAnsi="宋体" w:hint="eastAsia"/>
                      <w:szCs w:val="21"/>
                      <w:lang w:eastAsia="zh-CN"/>
                    </w:rPr>
                    <w:t>氮素元素、氧族元素、卤族元素、过渡元素</w:t>
                  </w:r>
                  <w:r w:rsidR="00FF70AE">
                    <w:rPr>
                      <w:rFonts w:ascii="仿宋_GB2312" w:eastAsia="仿宋_GB2312" w:hAnsi="宋体" w:hint="eastAsia"/>
                      <w:szCs w:val="21"/>
                      <w:lang w:eastAsia="zh-CN"/>
                    </w:rPr>
                    <w:t>。</w:t>
                  </w:r>
                </w:p>
                <w:p w:rsidR="005A1874" w:rsidRDefault="00615FC9" w:rsidP="00FE2CEA">
                  <w:pPr>
                    <w:snapToGrid w:val="0"/>
                    <w:rPr>
                      <w:rFonts w:ascii="仿宋_GB2312" w:eastAsia="仿宋_GB2312" w:hAnsi="宋体"/>
                      <w:szCs w:val="21"/>
                      <w:lang w:eastAsia="zh-CN"/>
                    </w:rPr>
                  </w:pPr>
                  <w:r>
                    <w:rPr>
                      <w:rFonts w:ascii="仿宋_GB2312" w:eastAsia="仿宋_GB2312" w:hAnsi="宋体"/>
                      <w:szCs w:val="21"/>
                      <w:lang w:eastAsia="zh-CN"/>
                    </w:rPr>
                    <w:t>4.</w:t>
                  </w:r>
                  <w:r w:rsidR="00796FF4" w:rsidRPr="00796FF4">
                    <w:rPr>
                      <w:rFonts w:ascii="仿宋_GB2312" w:eastAsia="仿宋_GB2312" w:hAnsi="宋体" w:hint="eastAsia"/>
                      <w:szCs w:val="21"/>
                      <w:lang w:eastAsia="zh-CN"/>
                    </w:rPr>
                    <w:t>能够用专业术语描述</w:t>
                  </w:r>
                  <w:r w:rsidR="005A1874" w:rsidRPr="005A1874">
                    <w:rPr>
                      <w:rFonts w:ascii="仿宋_GB2312" w:eastAsia="仿宋_GB2312" w:hAnsi="宋体" w:hint="eastAsia"/>
                      <w:szCs w:val="21"/>
                      <w:lang w:eastAsia="zh-CN"/>
                    </w:rPr>
                    <w:t>氮、氧、硫、卤素单质及其重要化合物的化学性质</w:t>
                  </w:r>
                </w:p>
                <w:p w:rsidR="00796FF4" w:rsidRDefault="00615FC9" w:rsidP="00796FF4">
                  <w:pPr>
                    <w:snapToGrid w:val="0"/>
                    <w:rPr>
                      <w:rFonts w:ascii="仿宋_GB2312" w:eastAsia="仿宋_GB2312" w:hAnsi="宋体"/>
                      <w:szCs w:val="21"/>
                      <w:lang w:eastAsia="zh-CN"/>
                    </w:rPr>
                  </w:pPr>
                  <w:r>
                    <w:rPr>
                      <w:rFonts w:ascii="仿宋_GB2312" w:eastAsia="仿宋_GB2312" w:hAnsi="宋体"/>
                      <w:szCs w:val="21"/>
                      <w:lang w:eastAsia="zh-CN"/>
                    </w:rPr>
                    <w:t>5.</w:t>
                  </w:r>
                  <w:r w:rsidR="00796FF4">
                    <w:rPr>
                      <w:rFonts w:ascii="仿宋_GB2312" w:eastAsia="仿宋_GB2312" w:hAnsi="宋体" w:hint="eastAsia"/>
                      <w:szCs w:val="21"/>
                      <w:lang w:eastAsia="zh-CN"/>
                    </w:rPr>
                    <w:t>能够用专业术语描述什么是</w:t>
                  </w:r>
                  <w:r w:rsidR="00796FF4" w:rsidRPr="00796FF4">
                    <w:rPr>
                      <w:rFonts w:ascii="仿宋_GB2312" w:eastAsia="仿宋_GB2312" w:hAnsi="宋体" w:hint="eastAsia"/>
                      <w:szCs w:val="21"/>
                      <w:lang w:eastAsia="zh-CN"/>
                    </w:rPr>
                    <w:t>分散系概念、分类及各类分散系特征</w:t>
                  </w:r>
                  <w:r w:rsidR="000729BC">
                    <w:rPr>
                      <w:rFonts w:ascii="仿宋_GB2312" w:eastAsia="仿宋_GB2312" w:hAnsi="宋体" w:hint="eastAsia"/>
                      <w:szCs w:val="21"/>
                      <w:lang w:eastAsia="zh-CN"/>
                    </w:rPr>
                    <w:t>．</w:t>
                  </w:r>
                </w:p>
                <w:p w:rsidR="00E301C2" w:rsidRDefault="00796FF4" w:rsidP="00796FF4">
                  <w:pPr>
                    <w:snapToGrid w:val="0"/>
                    <w:rPr>
                      <w:rFonts w:ascii="仿宋_GB2312" w:eastAsia="仿宋_GB2312" w:hAnsi="宋体"/>
                      <w:szCs w:val="21"/>
                      <w:lang w:eastAsia="zh-CN"/>
                    </w:rPr>
                  </w:pPr>
                  <w:r>
                    <w:rPr>
                      <w:rFonts w:ascii="仿宋_GB2312" w:eastAsia="仿宋_GB2312" w:hAnsi="宋体" w:hint="eastAsia"/>
                      <w:szCs w:val="21"/>
                      <w:lang w:eastAsia="zh-CN"/>
                    </w:rPr>
                    <w:t>6.能够用专业术语描述什么是</w:t>
                  </w:r>
                  <w:r w:rsidRPr="00796FF4">
                    <w:rPr>
                      <w:rFonts w:ascii="仿宋_GB2312" w:eastAsia="仿宋_GB2312" w:hAnsi="宋体" w:hint="eastAsia"/>
                      <w:szCs w:val="21"/>
                      <w:lang w:eastAsia="zh-CN"/>
                    </w:rPr>
                    <w:t>化学反应速率、化学平衡、平衡常数、化学平衡移动</w:t>
                  </w:r>
                </w:p>
                <w:p w:rsidR="00796FF4" w:rsidRDefault="00796FF4" w:rsidP="00796FF4">
                  <w:pPr>
                    <w:snapToGrid w:val="0"/>
                    <w:rPr>
                      <w:rFonts w:ascii="仿宋_GB2312" w:eastAsia="仿宋_GB2312" w:hAnsi="宋体"/>
                      <w:szCs w:val="21"/>
                      <w:lang w:eastAsia="zh-CN"/>
                    </w:rPr>
                  </w:pPr>
                  <w:r>
                    <w:rPr>
                      <w:rFonts w:ascii="仿宋_GB2312" w:eastAsia="仿宋_GB2312" w:hAnsi="宋体"/>
                      <w:szCs w:val="21"/>
                      <w:lang w:eastAsia="zh-CN"/>
                    </w:rPr>
                    <w:t>7.</w:t>
                  </w:r>
                  <w:r>
                    <w:rPr>
                      <w:rFonts w:ascii="仿宋_GB2312" w:eastAsia="仿宋_GB2312" w:hAnsi="宋体" w:hint="eastAsia"/>
                      <w:szCs w:val="21"/>
                      <w:lang w:eastAsia="zh-CN"/>
                    </w:rPr>
                    <w:t>能够用专业术语描述什么是</w:t>
                  </w:r>
                  <w:r w:rsidRPr="00796FF4">
                    <w:rPr>
                      <w:rFonts w:ascii="仿宋_GB2312" w:eastAsia="仿宋_GB2312" w:hAnsi="宋体" w:hint="eastAsia"/>
                      <w:szCs w:val="21"/>
                      <w:lang w:eastAsia="zh-CN"/>
                    </w:rPr>
                    <w:t>酸碱质子理论、弱酸弱碱的解离平衡解离平</w:t>
                  </w:r>
                </w:p>
                <w:p w:rsidR="00796FF4" w:rsidRDefault="00796FF4" w:rsidP="00796FF4">
                  <w:pPr>
                    <w:snapToGrid w:val="0"/>
                    <w:rPr>
                      <w:rFonts w:ascii="仿宋_GB2312" w:eastAsia="仿宋_GB2312" w:hAnsi="宋体"/>
                      <w:szCs w:val="21"/>
                      <w:lang w:eastAsia="zh-CN"/>
                    </w:rPr>
                  </w:pPr>
                  <w:r w:rsidRPr="00796FF4">
                    <w:rPr>
                      <w:rFonts w:ascii="仿宋_GB2312" w:eastAsia="仿宋_GB2312" w:hAnsi="宋体" w:hint="eastAsia"/>
                      <w:szCs w:val="21"/>
                      <w:lang w:eastAsia="zh-CN"/>
                    </w:rPr>
                    <w:t>衡</w:t>
                  </w:r>
                </w:p>
                <w:p w:rsidR="006320F5" w:rsidRDefault="006320F5" w:rsidP="00796FF4">
                  <w:pPr>
                    <w:snapToGrid w:val="0"/>
                    <w:rPr>
                      <w:rFonts w:ascii="仿宋_GB2312" w:eastAsia="仿宋_GB2312" w:hAnsi="宋体"/>
                      <w:szCs w:val="21"/>
                      <w:lang w:eastAsia="zh-CN"/>
                    </w:rPr>
                  </w:pPr>
                  <w:r>
                    <w:rPr>
                      <w:rFonts w:ascii="仿宋_GB2312" w:eastAsia="仿宋_GB2312" w:hAnsi="宋体" w:hint="eastAsia"/>
                      <w:szCs w:val="21"/>
                      <w:lang w:eastAsia="zh-CN"/>
                    </w:rPr>
                    <w:t>8.</w:t>
                  </w:r>
                  <w:r w:rsidRPr="006320F5">
                    <w:rPr>
                      <w:rFonts w:ascii="仿宋_GB2312" w:eastAsia="仿宋_GB2312" w:hAnsi="宋体" w:hint="eastAsia"/>
                      <w:szCs w:val="21"/>
                      <w:lang w:eastAsia="zh-CN"/>
                    </w:rPr>
                    <w:t>能判断哪些是系统误差</w:t>
                  </w:r>
                  <w:r w:rsidRPr="006320F5">
                    <w:rPr>
                      <w:rFonts w:ascii="仿宋_GB2312" w:eastAsia="仿宋_GB2312" w:hAnsi="宋体"/>
                      <w:szCs w:val="21"/>
                      <w:lang w:eastAsia="zh-CN"/>
                    </w:rPr>
                    <w:t>,哪些是偶然</w:t>
                  </w:r>
                  <w:r w:rsidRPr="006320F5">
                    <w:rPr>
                      <w:rFonts w:ascii="仿宋_GB2312" w:eastAsia="仿宋_GB2312" w:hAnsi="宋体" w:hint="eastAsia"/>
                      <w:szCs w:val="21"/>
                      <w:lang w:eastAsia="zh-CN"/>
                    </w:rPr>
                    <w:t>误差</w:t>
                  </w:r>
                  <w:r>
                    <w:rPr>
                      <w:rFonts w:ascii="仿宋_GB2312" w:eastAsia="仿宋_GB2312" w:hAnsi="宋体" w:hint="eastAsia"/>
                      <w:szCs w:val="21"/>
                      <w:lang w:eastAsia="zh-CN"/>
                    </w:rPr>
                    <w:t>，能够</w:t>
                  </w:r>
                  <w:r w:rsidRPr="006320F5">
                    <w:rPr>
                      <w:rFonts w:ascii="仿宋_GB2312" w:eastAsia="仿宋_GB2312" w:hAnsi="宋体" w:hint="eastAsia"/>
                      <w:szCs w:val="21"/>
                      <w:lang w:eastAsia="zh-CN"/>
                    </w:rPr>
                    <w:t>结合分析检验工作，能正确理解准确度和精密度的含义和两者关系</w:t>
                  </w:r>
                </w:p>
                <w:p w:rsidR="002906C1" w:rsidRDefault="002906C1" w:rsidP="00796FF4">
                  <w:pPr>
                    <w:snapToGrid w:val="0"/>
                    <w:rPr>
                      <w:rFonts w:ascii="仿宋_GB2312" w:eastAsia="仿宋_GB2312" w:hAnsi="宋体"/>
                      <w:szCs w:val="21"/>
                      <w:lang w:eastAsia="zh-CN"/>
                    </w:rPr>
                  </w:pPr>
                  <w:r>
                    <w:rPr>
                      <w:rFonts w:ascii="仿宋_GB2312" w:eastAsia="仿宋_GB2312" w:hAnsi="宋体" w:hint="eastAsia"/>
                      <w:szCs w:val="21"/>
                      <w:lang w:eastAsia="zh-CN"/>
                    </w:rPr>
                    <w:t>9.</w:t>
                  </w:r>
                  <w:r w:rsidRPr="002906C1">
                    <w:rPr>
                      <w:rFonts w:ascii="仿宋_GB2312" w:eastAsia="仿宋_GB2312" w:hAnsi="宋体" w:hint="eastAsia"/>
                      <w:szCs w:val="21"/>
                      <w:lang w:eastAsia="zh-CN"/>
                    </w:rPr>
                    <w:t>能判断何种物质是氧化剂，何种物质是还原剂。</w:t>
                  </w:r>
                </w:p>
                <w:p w:rsidR="002906C1" w:rsidRDefault="002906C1" w:rsidP="002906C1">
                  <w:pPr>
                    <w:snapToGrid w:val="0"/>
                    <w:rPr>
                      <w:rFonts w:ascii="仿宋_GB2312" w:eastAsia="仿宋_GB2312" w:hAnsi="宋体"/>
                      <w:szCs w:val="21"/>
                      <w:lang w:eastAsia="zh-CN"/>
                    </w:rPr>
                  </w:pPr>
                  <w:r>
                    <w:rPr>
                      <w:rFonts w:ascii="仿宋_GB2312" w:eastAsia="仿宋_GB2312" w:hAnsi="宋体" w:hint="eastAsia"/>
                      <w:szCs w:val="21"/>
                      <w:lang w:eastAsia="zh-CN"/>
                    </w:rPr>
                    <w:t>10.</w:t>
                  </w:r>
                  <w:r w:rsidRPr="002906C1">
                    <w:rPr>
                      <w:rFonts w:ascii="仿宋_GB2312" w:eastAsia="仿宋_GB2312" w:hAnsi="宋体" w:hint="eastAsia"/>
                      <w:szCs w:val="21"/>
                      <w:lang w:eastAsia="zh-CN"/>
                    </w:rPr>
                    <w:t>理解透射比和吸光度</w:t>
                  </w:r>
                  <w:r>
                    <w:rPr>
                      <w:rFonts w:ascii="仿宋_GB2312" w:eastAsia="仿宋_GB2312" w:hAnsi="宋体" w:hint="eastAsia"/>
                      <w:szCs w:val="21"/>
                      <w:lang w:eastAsia="zh-CN"/>
                    </w:rPr>
                    <w:t>以及</w:t>
                  </w:r>
                  <w:r w:rsidRPr="002906C1">
                    <w:rPr>
                      <w:rFonts w:ascii="仿宋_GB2312" w:eastAsia="仿宋_GB2312" w:hAnsi="宋体"/>
                      <w:szCs w:val="21"/>
                      <w:lang w:eastAsia="zh-CN"/>
                    </w:rPr>
                    <w:t>朗伯-比</w:t>
                  </w:r>
                  <w:r w:rsidRPr="002906C1">
                    <w:rPr>
                      <w:rFonts w:ascii="仿宋_GB2312" w:eastAsia="仿宋_GB2312" w:hAnsi="宋体" w:hint="eastAsia"/>
                      <w:szCs w:val="21"/>
                      <w:lang w:eastAsia="zh-CN"/>
                    </w:rPr>
                    <w:t>尔定律</w:t>
                  </w:r>
                </w:p>
                <w:p w:rsidR="006E655E" w:rsidRDefault="006E655E" w:rsidP="002906C1">
                  <w:pPr>
                    <w:snapToGrid w:val="0"/>
                    <w:rPr>
                      <w:rFonts w:ascii="仿宋_GB2312" w:eastAsia="仿宋_GB2312" w:hAnsi="宋体"/>
                      <w:szCs w:val="21"/>
                      <w:lang w:eastAsia="zh-CN"/>
                    </w:rPr>
                  </w:pPr>
                  <w:r>
                    <w:rPr>
                      <w:rFonts w:ascii="仿宋_GB2312" w:eastAsia="仿宋_GB2312" w:hAnsi="宋体" w:hint="eastAsia"/>
                      <w:szCs w:val="21"/>
                      <w:lang w:eastAsia="zh-CN"/>
                    </w:rPr>
                    <w:t>11.</w:t>
                  </w:r>
                  <w:r w:rsidRPr="006E655E">
                    <w:rPr>
                      <w:rFonts w:ascii="仿宋_GB2312" w:eastAsia="仿宋_GB2312" w:hAnsi="宋体" w:hint="eastAsia"/>
                      <w:szCs w:val="21"/>
                      <w:lang w:eastAsia="zh-CN"/>
                    </w:rPr>
                    <w:t>理解色谱基本术语、分配系数与保留时间的关系</w:t>
                  </w:r>
                </w:p>
              </w:tc>
            </w:tr>
            <w:tr w:rsidR="006E655E" w:rsidTr="00680725">
              <w:trPr>
                <w:trHeight w:val="2542"/>
                <w:tblHeader/>
                <w:jc w:val="center"/>
              </w:trPr>
              <w:tc>
                <w:tcPr>
                  <w:tcW w:w="1563" w:type="dxa"/>
                  <w:vMerge w:val="restart"/>
                  <w:tcBorders>
                    <w:top w:val="single" w:sz="4" w:space="0" w:color="auto"/>
                    <w:left w:val="single" w:sz="4" w:space="0" w:color="auto"/>
                    <w:right w:val="single" w:sz="4" w:space="0" w:color="auto"/>
                  </w:tcBorders>
                  <w:vAlign w:val="center"/>
                </w:tcPr>
                <w:p w:rsidR="006E655E" w:rsidRDefault="006E655E" w:rsidP="00526366">
                  <w:pPr>
                    <w:snapToGrid w:val="0"/>
                    <w:jc w:val="center"/>
                    <w:rPr>
                      <w:rFonts w:ascii="仿宋_GB2312" w:eastAsia="仿宋_GB2312" w:hAnsi="宋体"/>
                      <w:lang w:eastAsia="zh-CN"/>
                    </w:rPr>
                  </w:pPr>
                  <w:r w:rsidRPr="00526366">
                    <w:rPr>
                      <w:rFonts w:ascii="仿宋_GB2312" w:eastAsia="仿宋_GB2312" w:hAnsi="宋体"/>
                      <w:lang w:eastAsia="zh-CN"/>
                    </w:rPr>
                    <w:t>POC1.2</w:t>
                  </w:r>
                </w:p>
                <w:p w:rsidR="00776B24" w:rsidRDefault="006E655E" w:rsidP="00776B24">
                  <w:pPr>
                    <w:snapToGrid w:val="0"/>
                    <w:jc w:val="center"/>
                    <w:rPr>
                      <w:rFonts w:ascii="仿宋_GB2312" w:eastAsia="仿宋_GB2312" w:hAnsi="宋体"/>
                      <w:szCs w:val="21"/>
                      <w:lang w:eastAsia="zh-CN"/>
                    </w:rPr>
                  </w:pPr>
                  <w:r w:rsidRPr="00526366">
                    <w:rPr>
                      <w:rFonts w:ascii="仿宋_GB2312" w:eastAsia="仿宋_GB2312" w:hAnsi="宋体" w:hint="eastAsia"/>
                      <w:lang w:eastAsia="zh-CN"/>
                    </w:rPr>
                    <w:t>应用相关专业领域的工具、技术和方法去解决专业领域内给定的提问和难题</w:t>
                  </w:r>
                  <w:r w:rsidR="00776B24">
                    <w:rPr>
                      <w:rFonts w:ascii="仿宋_GB2312" w:eastAsia="仿宋_GB2312" w:hAnsi="宋体"/>
                      <w:szCs w:val="21"/>
                      <w:lang w:eastAsia="zh-CN"/>
                    </w:rPr>
                    <w:t>(0.9分)</w:t>
                  </w:r>
                </w:p>
                <w:p w:rsidR="006E655E" w:rsidRPr="00776B24" w:rsidRDefault="006E655E" w:rsidP="00526366">
                  <w:pPr>
                    <w:snapToGrid w:val="0"/>
                    <w:jc w:val="center"/>
                    <w:rPr>
                      <w:rFonts w:ascii="仿宋_GB2312" w:eastAsia="仿宋_GB2312" w:hAnsi="宋体"/>
                      <w:lang w:eastAsia="zh-CN"/>
                    </w:rPr>
                  </w:pPr>
                </w:p>
              </w:tc>
              <w:tc>
                <w:tcPr>
                  <w:tcW w:w="1134" w:type="dxa"/>
                  <w:tcBorders>
                    <w:top w:val="single" w:sz="4" w:space="0" w:color="auto"/>
                    <w:left w:val="single" w:sz="4" w:space="0" w:color="auto"/>
                    <w:right w:val="single" w:sz="4" w:space="0" w:color="auto"/>
                  </w:tcBorders>
                  <w:vAlign w:val="center"/>
                </w:tcPr>
                <w:p w:rsidR="006E655E" w:rsidRDefault="006E655E" w:rsidP="00776B24">
                  <w:pPr>
                    <w:snapToGrid w:val="0"/>
                    <w:jc w:val="center"/>
                    <w:rPr>
                      <w:rFonts w:ascii="仿宋_GB2312" w:eastAsia="仿宋_GB2312" w:hAnsi="宋体"/>
                      <w:szCs w:val="21"/>
                      <w:lang w:eastAsia="zh-CN"/>
                    </w:rPr>
                  </w:pPr>
                  <w:r>
                    <w:rPr>
                      <w:rFonts w:ascii="仿宋_GB2312" w:eastAsia="仿宋_GB2312" w:hAnsi="宋体"/>
                      <w:b/>
                      <w:lang w:eastAsia="zh-CN"/>
                    </w:rPr>
                    <w:t>soc</w:t>
                  </w:r>
                  <w:r>
                    <w:rPr>
                      <w:rFonts w:ascii="仿宋_GB2312" w:eastAsia="仿宋_GB2312" w:hAnsi="宋体"/>
                      <w:b/>
                      <w:szCs w:val="21"/>
                      <w:lang w:eastAsia="zh-CN"/>
                    </w:rPr>
                    <w:t xml:space="preserve"> 2</w:t>
                  </w:r>
                  <w:r>
                    <w:rPr>
                      <w:rFonts w:ascii="仿宋_GB2312" w:eastAsia="仿宋_GB2312" w:hAnsi="宋体" w:hint="eastAsia"/>
                      <w:szCs w:val="21"/>
                      <w:lang w:eastAsia="zh-CN"/>
                    </w:rPr>
                    <w:t>化学基础知识</w:t>
                  </w:r>
                  <w:r>
                    <w:rPr>
                      <w:rFonts w:ascii="仿宋_GB2312" w:eastAsia="仿宋_GB2312" w:hAnsi="宋体"/>
                      <w:szCs w:val="21"/>
                      <w:lang w:eastAsia="zh-CN"/>
                    </w:rPr>
                    <w:t>(0.</w:t>
                  </w:r>
                  <w:r w:rsidR="00776B24">
                    <w:rPr>
                      <w:rFonts w:ascii="仿宋_GB2312" w:eastAsia="仿宋_GB2312" w:hAnsi="宋体"/>
                      <w:szCs w:val="21"/>
                      <w:lang w:eastAsia="zh-CN"/>
                    </w:rPr>
                    <w:t>3</w:t>
                  </w:r>
                  <w:r>
                    <w:rPr>
                      <w:rFonts w:ascii="仿宋_GB2312" w:eastAsia="仿宋_GB2312" w:hAnsi="宋体"/>
                      <w:szCs w:val="21"/>
                      <w:lang w:eastAsia="zh-CN"/>
                    </w:rPr>
                    <w:t>)</w:t>
                  </w:r>
                </w:p>
              </w:tc>
              <w:tc>
                <w:tcPr>
                  <w:tcW w:w="3451" w:type="dxa"/>
                  <w:tcBorders>
                    <w:top w:val="single" w:sz="4" w:space="0" w:color="auto"/>
                    <w:left w:val="single" w:sz="4" w:space="0" w:color="auto"/>
                    <w:right w:val="single" w:sz="4" w:space="0" w:color="auto"/>
                  </w:tcBorders>
                  <w:vAlign w:val="center"/>
                </w:tcPr>
                <w:p w:rsidR="006E655E" w:rsidRDefault="006E655E" w:rsidP="00FE2CEA">
                  <w:pPr>
                    <w:snapToGrid w:val="0"/>
                    <w:rPr>
                      <w:rFonts w:ascii="仿宋_GB2312" w:eastAsia="仿宋_GB2312" w:hAnsi="宋体"/>
                      <w:szCs w:val="21"/>
                      <w:lang w:eastAsia="zh-CN"/>
                    </w:rPr>
                  </w:pPr>
                  <w:r>
                    <w:rPr>
                      <w:rFonts w:ascii="仿宋_GB2312" w:eastAsia="仿宋_GB2312" w:hAnsi="宋体"/>
                      <w:szCs w:val="21"/>
                      <w:lang w:eastAsia="zh-CN"/>
                    </w:rPr>
                    <w:t xml:space="preserve">1. </w:t>
                  </w:r>
                  <w:r w:rsidRPr="00796FF4">
                    <w:rPr>
                      <w:rFonts w:ascii="仿宋_GB2312" w:eastAsia="仿宋_GB2312" w:hAnsi="宋体" w:hint="eastAsia"/>
                      <w:szCs w:val="21"/>
                      <w:lang w:eastAsia="zh-CN"/>
                    </w:rPr>
                    <w:t>能根据元素符号熟练写出各元素的电子排布式。</w:t>
                  </w:r>
                </w:p>
                <w:p w:rsidR="006E655E" w:rsidRDefault="006E655E" w:rsidP="006320F5">
                  <w:pPr>
                    <w:snapToGrid w:val="0"/>
                    <w:rPr>
                      <w:rFonts w:ascii="仿宋_GB2312" w:eastAsia="仿宋_GB2312" w:hAnsi="宋体"/>
                      <w:szCs w:val="21"/>
                      <w:lang w:eastAsia="zh-CN"/>
                    </w:rPr>
                  </w:pPr>
                  <w:r>
                    <w:rPr>
                      <w:rFonts w:ascii="仿宋_GB2312" w:eastAsia="仿宋_GB2312" w:hAnsi="宋体"/>
                      <w:szCs w:val="21"/>
                      <w:lang w:eastAsia="zh-CN"/>
                    </w:rPr>
                    <w:t>2.</w:t>
                  </w:r>
                  <w:r w:rsidRPr="006320F5">
                    <w:rPr>
                      <w:rFonts w:ascii="仿宋_GB2312" w:eastAsia="仿宋_GB2312" w:hAnsi="宋体" w:hint="eastAsia"/>
                      <w:szCs w:val="21"/>
                      <w:lang w:eastAsia="zh-CN"/>
                    </w:rPr>
                    <w:t>能根据元素符号或原子的价电子构型能判断元素所在的周期、族、区。</w:t>
                  </w:r>
                </w:p>
                <w:p w:rsidR="006E655E" w:rsidRPr="006320F5" w:rsidRDefault="006E655E" w:rsidP="006320F5">
                  <w:pPr>
                    <w:snapToGrid w:val="0"/>
                    <w:rPr>
                      <w:rFonts w:ascii="仿宋_GB2312" w:eastAsia="仿宋_GB2312" w:hAnsi="宋体"/>
                      <w:szCs w:val="21"/>
                      <w:lang w:eastAsia="zh-CN"/>
                    </w:rPr>
                  </w:pPr>
                  <w:r>
                    <w:rPr>
                      <w:rFonts w:ascii="仿宋_GB2312" w:eastAsia="仿宋_GB2312" w:hAnsi="宋体"/>
                      <w:szCs w:val="21"/>
                      <w:lang w:eastAsia="zh-CN"/>
                    </w:rPr>
                    <w:t>3.</w:t>
                  </w:r>
                  <w:r w:rsidRPr="00E92FD4">
                    <w:rPr>
                      <w:rFonts w:ascii="仿宋_GB2312" w:eastAsia="仿宋_GB2312" w:hAnsi="宋体" w:hint="eastAsia"/>
                      <w:szCs w:val="21"/>
                      <w:lang w:eastAsia="zh-CN"/>
                    </w:rPr>
                    <w:t xml:space="preserve"> 能够</w:t>
                  </w:r>
                  <w:r w:rsidRPr="006320F5">
                    <w:rPr>
                      <w:rFonts w:ascii="仿宋_GB2312" w:eastAsia="仿宋_GB2312" w:hAnsi="宋体" w:hint="eastAsia"/>
                      <w:szCs w:val="21"/>
                      <w:lang w:eastAsia="zh-CN"/>
                    </w:rPr>
                    <w:t>正确书写平衡常数表达式。</w:t>
                  </w:r>
                </w:p>
                <w:p w:rsidR="006E655E" w:rsidRDefault="006E655E" w:rsidP="006320F5">
                  <w:pPr>
                    <w:snapToGrid w:val="0"/>
                    <w:rPr>
                      <w:rFonts w:ascii="仿宋_GB2312" w:eastAsia="仿宋_GB2312" w:hAnsi="宋体"/>
                      <w:szCs w:val="21"/>
                      <w:lang w:eastAsia="zh-CN"/>
                    </w:rPr>
                  </w:pPr>
                  <w:r>
                    <w:rPr>
                      <w:rFonts w:ascii="仿宋_GB2312" w:eastAsia="仿宋_GB2312" w:hAnsi="宋体"/>
                      <w:szCs w:val="21"/>
                      <w:lang w:eastAsia="zh-CN"/>
                    </w:rPr>
                    <w:t>4、能够</w:t>
                  </w:r>
                  <w:r w:rsidRPr="006320F5">
                    <w:rPr>
                      <w:rFonts w:ascii="仿宋_GB2312" w:eastAsia="仿宋_GB2312" w:hAnsi="宋体"/>
                      <w:szCs w:val="21"/>
                      <w:lang w:eastAsia="zh-CN"/>
                    </w:rPr>
                    <w:t>熟</w:t>
                  </w:r>
                  <w:r w:rsidRPr="006320F5">
                    <w:rPr>
                      <w:rFonts w:ascii="仿宋_GB2312" w:eastAsia="仿宋_GB2312" w:hAnsi="宋体" w:hint="eastAsia"/>
                      <w:szCs w:val="21"/>
                      <w:lang w:eastAsia="zh-CN"/>
                    </w:rPr>
                    <w:t>练进行化学平衡的有关计算</w:t>
                  </w:r>
                </w:p>
              </w:tc>
            </w:tr>
            <w:tr w:rsidR="002906C1" w:rsidRPr="006320F5" w:rsidTr="00680725">
              <w:trPr>
                <w:trHeight w:val="1551"/>
                <w:tblHeader/>
                <w:jc w:val="center"/>
              </w:trPr>
              <w:tc>
                <w:tcPr>
                  <w:tcW w:w="1563" w:type="dxa"/>
                  <w:vMerge/>
                  <w:tcBorders>
                    <w:left w:val="single" w:sz="4" w:space="0" w:color="auto"/>
                    <w:right w:val="single" w:sz="4" w:space="0" w:color="auto"/>
                  </w:tcBorders>
                  <w:vAlign w:val="center"/>
                </w:tcPr>
                <w:p w:rsidR="002906C1" w:rsidRDefault="002906C1" w:rsidP="002906C1">
                  <w:pPr>
                    <w:snapToGrid w:val="0"/>
                    <w:jc w:val="center"/>
                    <w:rPr>
                      <w:rFonts w:ascii="仿宋_GB2312" w:eastAsia="仿宋_GB2312" w:hAnsi="宋体"/>
                      <w:b/>
                      <w:szCs w:val="21"/>
                      <w:lang w:eastAsia="zh-CN"/>
                    </w:rPr>
                  </w:pPr>
                </w:p>
              </w:tc>
              <w:tc>
                <w:tcPr>
                  <w:tcW w:w="1134" w:type="dxa"/>
                  <w:tcBorders>
                    <w:left w:val="single" w:sz="4" w:space="0" w:color="auto"/>
                    <w:bottom w:val="single" w:sz="4" w:space="0" w:color="auto"/>
                    <w:right w:val="single" w:sz="4" w:space="0" w:color="auto"/>
                  </w:tcBorders>
                </w:tcPr>
                <w:p w:rsidR="002906C1" w:rsidRPr="008440C8" w:rsidRDefault="002906C1" w:rsidP="00FE5E6D">
                  <w:pPr>
                    <w:rPr>
                      <w:lang w:eastAsia="zh-CN"/>
                    </w:rPr>
                  </w:pPr>
                  <w:r w:rsidRPr="008440C8">
                    <w:rPr>
                      <w:lang w:eastAsia="zh-CN"/>
                    </w:rPr>
                    <w:t>soc 3 化</w:t>
                  </w:r>
                  <w:r w:rsidRPr="008440C8">
                    <w:rPr>
                      <w:rFonts w:hint="eastAsia"/>
                      <w:lang w:eastAsia="zh-CN"/>
                    </w:rPr>
                    <w:t>学分析技术基础</w:t>
                  </w:r>
                  <w:r w:rsidRPr="008440C8">
                    <w:rPr>
                      <w:lang w:eastAsia="zh-CN"/>
                    </w:rPr>
                    <w:t>(0.</w:t>
                  </w:r>
                  <w:r w:rsidR="00FE5E6D">
                    <w:rPr>
                      <w:rFonts w:eastAsiaTheme="minorEastAsia"/>
                      <w:lang w:eastAsia="zh-CN"/>
                    </w:rPr>
                    <w:t>3</w:t>
                  </w:r>
                  <w:r w:rsidRPr="008440C8">
                    <w:rPr>
                      <w:lang w:eastAsia="zh-CN"/>
                    </w:rPr>
                    <w:t>)</w:t>
                  </w:r>
                </w:p>
              </w:tc>
              <w:tc>
                <w:tcPr>
                  <w:tcW w:w="3451" w:type="dxa"/>
                  <w:tcBorders>
                    <w:top w:val="single" w:sz="4" w:space="0" w:color="auto"/>
                    <w:left w:val="single" w:sz="4" w:space="0" w:color="auto"/>
                    <w:bottom w:val="single" w:sz="4" w:space="0" w:color="auto"/>
                    <w:right w:val="single" w:sz="4" w:space="0" w:color="auto"/>
                  </w:tcBorders>
                </w:tcPr>
                <w:p w:rsidR="002906C1" w:rsidRPr="002906C1" w:rsidRDefault="002906C1" w:rsidP="002906C1">
                  <w:pPr>
                    <w:snapToGrid w:val="0"/>
                    <w:rPr>
                      <w:rFonts w:ascii="仿宋_GB2312" w:eastAsia="仿宋_GB2312" w:hAnsi="宋体"/>
                      <w:szCs w:val="21"/>
                      <w:lang w:eastAsia="zh-CN"/>
                    </w:rPr>
                  </w:pPr>
                  <w:r w:rsidRPr="002906C1">
                    <w:rPr>
                      <w:rFonts w:ascii="仿宋_GB2312" w:eastAsia="仿宋_GB2312" w:hAnsi="宋体"/>
                      <w:szCs w:val="21"/>
                      <w:lang w:eastAsia="zh-CN"/>
                    </w:rPr>
                    <w:t>1.能</w:t>
                  </w:r>
                  <w:r w:rsidRPr="002906C1">
                    <w:rPr>
                      <w:rFonts w:ascii="仿宋_GB2312" w:eastAsia="仿宋_GB2312" w:hAnsi="宋体" w:hint="eastAsia"/>
                      <w:szCs w:val="21"/>
                      <w:lang w:eastAsia="zh-CN"/>
                    </w:rPr>
                    <w:t>够结合具体检验工作，能知道从哪些方面可减少误差。</w:t>
                  </w:r>
                </w:p>
                <w:p w:rsidR="002906C1" w:rsidRPr="002906C1" w:rsidRDefault="002906C1" w:rsidP="002906C1">
                  <w:pPr>
                    <w:snapToGrid w:val="0"/>
                    <w:rPr>
                      <w:rFonts w:ascii="仿宋_GB2312" w:eastAsia="仿宋_GB2312" w:hAnsi="宋体"/>
                      <w:szCs w:val="21"/>
                      <w:lang w:eastAsia="zh-CN"/>
                    </w:rPr>
                  </w:pPr>
                  <w:r w:rsidRPr="002906C1">
                    <w:rPr>
                      <w:rFonts w:ascii="仿宋_GB2312" w:eastAsia="仿宋_GB2312" w:hAnsi="宋体"/>
                      <w:szCs w:val="21"/>
                      <w:lang w:eastAsia="zh-CN"/>
                    </w:rPr>
                    <w:t>2. 能</w:t>
                  </w:r>
                  <w:r w:rsidRPr="002906C1">
                    <w:rPr>
                      <w:rFonts w:ascii="仿宋_GB2312" w:eastAsia="仿宋_GB2312" w:hAnsi="宋体" w:hint="eastAsia"/>
                      <w:szCs w:val="21"/>
                      <w:lang w:eastAsia="zh-CN"/>
                    </w:rPr>
                    <w:t>够结合实际分析检验工作，能根据仪器精度正确记录分析结果。</w:t>
                  </w:r>
                </w:p>
                <w:p w:rsidR="002906C1" w:rsidRPr="002906C1" w:rsidRDefault="002906C1" w:rsidP="002906C1">
                  <w:pPr>
                    <w:snapToGrid w:val="0"/>
                    <w:rPr>
                      <w:rFonts w:ascii="仿宋_GB2312" w:eastAsia="仿宋_GB2312" w:hAnsi="宋体"/>
                      <w:szCs w:val="21"/>
                      <w:lang w:eastAsia="zh-CN"/>
                    </w:rPr>
                  </w:pPr>
                  <w:r w:rsidRPr="002906C1">
                    <w:rPr>
                      <w:rFonts w:ascii="仿宋_GB2312" w:eastAsia="仿宋_GB2312" w:hAnsi="宋体"/>
                      <w:szCs w:val="21"/>
                      <w:lang w:eastAsia="zh-CN"/>
                    </w:rPr>
                    <w:t>3.能</w:t>
                  </w:r>
                  <w:r w:rsidRPr="002906C1">
                    <w:rPr>
                      <w:rFonts w:ascii="仿宋_GB2312" w:eastAsia="仿宋_GB2312" w:hAnsi="宋体" w:hint="eastAsia"/>
                      <w:szCs w:val="21"/>
                      <w:lang w:eastAsia="zh-CN"/>
                    </w:rPr>
                    <w:t>够结合实际分析检验工作，能正确计算分析结果，保留合理有效数字位数。</w:t>
                  </w:r>
                </w:p>
                <w:p w:rsidR="002906C1" w:rsidRPr="002906C1" w:rsidRDefault="002906C1" w:rsidP="002906C1">
                  <w:pPr>
                    <w:snapToGrid w:val="0"/>
                    <w:rPr>
                      <w:rFonts w:ascii="仿宋_GB2312" w:eastAsia="仿宋_GB2312" w:hAnsi="宋体"/>
                      <w:szCs w:val="21"/>
                      <w:lang w:eastAsia="zh-CN"/>
                    </w:rPr>
                  </w:pPr>
                  <w:r w:rsidRPr="002906C1">
                    <w:rPr>
                      <w:rFonts w:ascii="仿宋_GB2312" w:eastAsia="仿宋_GB2312" w:hAnsi="宋体"/>
                      <w:szCs w:val="21"/>
                      <w:lang w:eastAsia="zh-CN"/>
                    </w:rPr>
                    <w:t>4.能</w:t>
                  </w:r>
                  <w:r w:rsidRPr="002906C1">
                    <w:rPr>
                      <w:rFonts w:ascii="仿宋_GB2312" w:eastAsia="仿宋_GB2312" w:hAnsi="宋体" w:hint="eastAsia"/>
                      <w:szCs w:val="21"/>
                      <w:lang w:eastAsia="zh-CN"/>
                    </w:rPr>
                    <w:t>够结合实际分析要求，计算配制标准溶液所需试剂量，并根据基准物质的质量和标准溶液体积计算标准溶液准确浓度。</w:t>
                  </w:r>
                </w:p>
                <w:p w:rsidR="002906C1" w:rsidRPr="002906C1" w:rsidRDefault="002906C1" w:rsidP="002906C1">
                  <w:pPr>
                    <w:snapToGrid w:val="0"/>
                    <w:rPr>
                      <w:rFonts w:ascii="仿宋_GB2312" w:eastAsia="仿宋_GB2312" w:hAnsi="宋体"/>
                      <w:szCs w:val="21"/>
                      <w:lang w:eastAsia="zh-CN"/>
                    </w:rPr>
                  </w:pPr>
                  <w:r w:rsidRPr="002906C1">
                    <w:rPr>
                      <w:rFonts w:ascii="仿宋_GB2312" w:eastAsia="仿宋_GB2312" w:hAnsi="宋体"/>
                      <w:szCs w:val="21"/>
                      <w:lang w:eastAsia="zh-CN"/>
                    </w:rPr>
                    <w:t>5、能</w:t>
                  </w:r>
                  <w:r w:rsidRPr="002906C1">
                    <w:rPr>
                      <w:rFonts w:ascii="仿宋_GB2312" w:eastAsia="仿宋_GB2312" w:hAnsi="宋体" w:hint="eastAsia"/>
                      <w:szCs w:val="21"/>
                      <w:lang w:eastAsia="zh-CN"/>
                    </w:rPr>
                    <w:t>够结合实际分析要求，能配制标准溶液，并用基准物质来标定其准确浓度。</w:t>
                  </w:r>
                </w:p>
                <w:p w:rsidR="002906C1" w:rsidRPr="002906C1" w:rsidRDefault="002906C1" w:rsidP="002906C1">
                  <w:pPr>
                    <w:snapToGrid w:val="0"/>
                    <w:rPr>
                      <w:rFonts w:ascii="仿宋_GB2312" w:eastAsia="仿宋_GB2312" w:hAnsi="宋体"/>
                      <w:szCs w:val="21"/>
                      <w:lang w:eastAsia="zh-CN"/>
                    </w:rPr>
                  </w:pPr>
                  <w:r w:rsidRPr="002906C1">
                    <w:rPr>
                      <w:rFonts w:ascii="仿宋_GB2312" w:eastAsia="仿宋_GB2312" w:hAnsi="宋体"/>
                      <w:szCs w:val="21"/>
                      <w:lang w:eastAsia="zh-CN"/>
                    </w:rPr>
                    <w:t>6. 能熟</w:t>
                  </w:r>
                  <w:r w:rsidRPr="002906C1">
                    <w:rPr>
                      <w:rFonts w:ascii="仿宋_GB2312" w:eastAsia="仿宋_GB2312" w:hAnsi="宋体" w:hint="eastAsia"/>
                      <w:szCs w:val="21"/>
                      <w:lang w:eastAsia="zh-CN"/>
                    </w:rPr>
                    <w:t>练进行滴定分析的计算</w:t>
                  </w:r>
                  <w:r w:rsidRPr="002906C1">
                    <w:rPr>
                      <w:rFonts w:ascii="仿宋_GB2312" w:eastAsia="仿宋_GB2312" w:hAnsi="宋体"/>
                      <w:szCs w:val="21"/>
                      <w:lang w:eastAsia="zh-CN"/>
                    </w:rPr>
                    <w:t>, 并能</w:t>
                  </w:r>
                  <w:r w:rsidRPr="002906C1">
                    <w:rPr>
                      <w:rFonts w:ascii="仿宋_GB2312" w:eastAsia="仿宋_GB2312" w:hAnsi="宋体" w:hint="eastAsia"/>
                      <w:szCs w:val="21"/>
                      <w:lang w:eastAsia="zh-CN"/>
                    </w:rPr>
                    <w:t>结合实际分析要求，通过标准溶液的消耗量、物质的量浓度或滴定度，正确计算分析测定结果。</w:t>
                  </w:r>
                </w:p>
                <w:p w:rsidR="002906C1" w:rsidRPr="002906C1" w:rsidRDefault="002906C1" w:rsidP="002906C1">
                  <w:pPr>
                    <w:snapToGrid w:val="0"/>
                    <w:rPr>
                      <w:rFonts w:ascii="仿宋_GB2312" w:eastAsia="仿宋_GB2312" w:hAnsi="宋体"/>
                      <w:szCs w:val="21"/>
                      <w:lang w:eastAsia="zh-CN"/>
                    </w:rPr>
                  </w:pPr>
                  <w:r w:rsidRPr="002906C1">
                    <w:rPr>
                      <w:rFonts w:ascii="仿宋_GB2312" w:eastAsia="仿宋_GB2312" w:hAnsi="宋体"/>
                      <w:szCs w:val="21"/>
                      <w:lang w:eastAsia="zh-CN"/>
                    </w:rPr>
                    <w:t>7. 能配制</w:t>
                  </w:r>
                  <w:r w:rsidRPr="002906C1">
                    <w:rPr>
                      <w:rFonts w:ascii="仿宋_GB2312" w:eastAsia="仿宋_GB2312" w:hAnsi="宋体" w:hint="eastAsia"/>
                      <w:szCs w:val="21"/>
                      <w:lang w:eastAsia="zh-CN"/>
                    </w:rPr>
                    <w:t>实际工作所需浓度的盐酸和氢氧化钠，并以基准物质标定其准确浓度。</w:t>
                  </w:r>
                </w:p>
                <w:p w:rsidR="002906C1" w:rsidRPr="002906C1" w:rsidRDefault="002906C1" w:rsidP="002906C1">
                  <w:pPr>
                    <w:snapToGrid w:val="0"/>
                    <w:rPr>
                      <w:rFonts w:ascii="仿宋_GB2312" w:eastAsia="仿宋_GB2312" w:hAnsi="宋体"/>
                      <w:szCs w:val="21"/>
                      <w:lang w:eastAsia="zh-CN"/>
                    </w:rPr>
                  </w:pPr>
                  <w:r w:rsidRPr="002906C1">
                    <w:rPr>
                      <w:rFonts w:ascii="仿宋_GB2312" w:eastAsia="仿宋_GB2312" w:hAnsi="宋体"/>
                      <w:szCs w:val="21"/>
                      <w:lang w:eastAsia="zh-CN"/>
                    </w:rPr>
                    <w:t xml:space="preserve">8. </w:t>
                  </w:r>
                  <w:r w:rsidRPr="002906C1">
                    <w:rPr>
                      <w:rFonts w:ascii="仿宋_GB2312" w:eastAsia="仿宋_GB2312" w:hAnsi="宋体" w:hint="eastAsia"/>
                      <w:szCs w:val="21"/>
                      <w:lang w:eastAsia="zh-CN"/>
                    </w:rPr>
                    <w:t>结合实际酸碱样品，能正确选择酸碱滴定法，选择合适滴定方式，选择合适的酸碱指示剂和滴定条件，测定其含量，并能计算各组分的含量。</w:t>
                  </w:r>
                </w:p>
                <w:p w:rsidR="002906C1" w:rsidRPr="002906C1" w:rsidRDefault="002906C1" w:rsidP="002906C1">
                  <w:pPr>
                    <w:snapToGrid w:val="0"/>
                    <w:rPr>
                      <w:rFonts w:ascii="仿宋_GB2312" w:eastAsia="仿宋_GB2312" w:hAnsi="宋体"/>
                      <w:szCs w:val="21"/>
                      <w:lang w:eastAsia="zh-CN"/>
                    </w:rPr>
                  </w:pPr>
                  <w:r w:rsidRPr="002906C1">
                    <w:rPr>
                      <w:rFonts w:ascii="仿宋_GB2312" w:eastAsia="仿宋_GB2312" w:hAnsi="宋体"/>
                      <w:szCs w:val="21"/>
                      <w:lang w:eastAsia="zh-CN"/>
                    </w:rPr>
                    <w:t>9. 能</w:t>
                  </w:r>
                  <w:r w:rsidRPr="002906C1">
                    <w:rPr>
                      <w:rFonts w:ascii="仿宋_GB2312" w:eastAsia="仿宋_GB2312" w:hAnsi="宋体" w:hint="eastAsia"/>
                      <w:szCs w:val="21"/>
                      <w:lang w:eastAsia="zh-CN"/>
                    </w:rPr>
                    <w:t>结合实际，若测定含有卤素的物质，能选择适当的间接滴定方式，选择合适指示剂和滴定条件测定其含量，并能计算其组分含量。</w:t>
                  </w:r>
                </w:p>
                <w:p w:rsidR="002906C1" w:rsidRPr="002906C1" w:rsidRDefault="002906C1" w:rsidP="002906C1">
                  <w:pPr>
                    <w:snapToGrid w:val="0"/>
                    <w:rPr>
                      <w:rFonts w:ascii="仿宋_GB2312" w:eastAsia="仿宋_GB2312" w:hAnsi="宋体"/>
                      <w:szCs w:val="21"/>
                      <w:lang w:eastAsia="zh-CN"/>
                    </w:rPr>
                  </w:pPr>
                  <w:r w:rsidRPr="002906C1">
                    <w:rPr>
                      <w:rFonts w:ascii="仿宋_GB2312" w:eastAsia="仿宋_GB2312" w:hAnsi="宋体"/>
                      <w:szCs w:val="21"/>
                      <w:lang w:eastAsia="zh-CN"/>
                    </w:rPr>
                    <w:t>10. 能利用高</w:t>
                  </w:r>
                  <w:r w:rsidRPr="002906C1">
                    <w:rPr>
                      <w:rFonts w:ascii="仿宋_GB2312" w:eastAsia="仿宋_GB2312" w:hAnsi="宋体" w:hint="eastAsia"/>
                      <w:szCs w:val="21"/>
                      <w:lang w:eastAsia="zh-CN"/>
                    </w:rPr>
                    <w:t>锰酸钾法测定氧化还原性物质的含量，并能计算其含量。</w:t>
                  </w:r>
                </w:p>
                <w:p w:rsidR="002906C1" w:rsidRPr="008440C8" w:rsidRDefault="002906C1" w:rsidP="002906C1">
                  <w:pPr>
                    <w:snapToGrid w:val="0"/>
                    <w:rPr>
                      <w:lang w:eastAsia="zh-CN"/>
                    </w:rPr>
                  </w:pPr>
                </w:p>
              </w:tc>
            </w:tr>
            <w:tr w:rsidR="006320F5" w:rsidRPr="006320F5" w:rsidTr="00680725">
              <w:trPr>
                <w:trHeight w:val="1551"/>
                <w:tblHeader/>
                <w:jc w:val="center"/>
              </w:trPr>
              <w:tc>
                <w:tcPr>
                  <w:tcW w:w="1563" w:type="dxa"/>
                  <w:vMerge/>
                  <w:tcBorders>
                    <w:left w:val="single" w:sz="4" w:space="0" w:color="auto"/>
                    <w:bottom w:val="single" w:sz="4" w:space="0" w:color="auto"/>
                    <w:right w:val="single" w:sz="4" w:space="0" w:color="auto"/>
                  </w:tcBorders>
                  <w:vAlign w:val="center"/>
                </w:tcPr>
                <w:p w:rsidR="006320F5" w:rsidRDefault="006320F5" w:rsidP="00FE2CEA">
                  <w:pPr>
                    <w:snapToGrid w:val="0"/>
                    <w:jc w:val="center"/>
                    <w:rPr>
                      <w:rFonts w:ascii="仿宋_GB2312" w:eastAsia="仿宋_GB2312" w:hAnsi="宋体"/>
                      <w:b/>
                      <w:szCs w:val="21"/>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6320F5" w:rsidRDefault="006320F5" w:rsidP="002906C1">
                  <w:pPr>
                    <w:snapToGrid w:val="0"/>
                    <w:jc w:val="center"/>
                    <w:rPr>
                      <w:rFonts w:ascii="仿宋_GB2312" w:eastAsia="仿宋_GB2312" w:hAnsi="宋体"/>
                      <w:b/>
                      <w:lang w:eastAsia="zh-CN"/>
                    </w:rPr>
                  </w:pPr>
                  <w:r>
                    <w:rPr>
                      <w:rFonts w:ascii="仿宋_GB2312" w:eastAsia="仿宋_GB2312" w:hAnsi="宋体"/>
                      <w:b/>
                      <w:lang w:eastAsia="zh-CN"/>
                    </w:rPr>
                    <w:t>soc</w:t>
                  </w:r>
                  <w:r w:rsidR="002906C1">
                    <w:rPr>
                      <w:rFonts w:ascii="仿宋_GB2312" w:eastAsia="仿宋_GB2312" w:hAnsi="宋体"/>
                      <w:b/>
                      <w:szCs w:val="21"/>
                      <w:lang w:eastAsia="zh-CN"/>
                    </w:rPr>
                    <w:t>4</w:t>
                  </w:r>
                  <w:r w:rsidR="0079131C">
                    <w:rPr>
                      <w:rFonts w:ascii="仿宋_GB2312" w:eastAsia="仿宋_GB2312" w:hAnsi="宋体"/>
                      <w:b/>
                      <w:bCs/>
                      <w:szCs w:val="21"/>
                      <w:lang w:eastAsia="zh-CN"/>
                    </w:rPr>
                    <w:t>仪器分析</w:t>
                  </w:r>
                  <w:r w:rsidR="002906C1">
                    <w:rPr>
                      <w:rFonts w:ascii="仿宋_GB2312" w:eastAsia="仿宋_GB2312" w:hAnsi="宋体"/>
                      <w:b/>
                      <w:bCs/>
                      <w:szCs w:val="21"/>
                      <w:lang w:eastAsia="zh-CN"/>
                    </w:rPr>
                    <w:t>技术</w:t>
                  </w:r>
                  <w:r w:rsidR="00776B24">
                    <w:rPr>
                      <w:rFonts w:ascii="仿宋_GB2312" w:eastAsia="仿宋_GB2312" w:hAnsi="宋体"/>
                      <w:szCs w:val="21"/>
                      <w:lang w:eastAsia="zh-CN"/>
                    </w:rPr>
                    <w:t>(0.3</w:t>
                  </w:r>
                  <w:r>
                    <w:rPr>
                      <w:rFonts w:ascii="仿宋_GB2312" w:eastAsia="仿宋_GB2312" w:hAnsi="宋体"/>
                      <w:szCs w:val="21"/>
                      <w:lang w:eastAsia="zh-CN"/>
                    </w:rPr>
                    <w:t>)</w:t>
                  </w:r>
                </w:p>
              </w:tc>
              <w:tc>
                <w:tcPr>
                  <w:tcW w:w="3451" w:type="dxa"/>
                  <w:tcBorders>
                    <w:top w:val="single" w:sz="4" w:space="0" w:color="auto"/>
                    <w:left w:val="single" w:sz="4" w:space="0" w:color="auto"/>
                    <w:bottom w:val="single" w:sz="4" w:space="0" w:color="auto"/>
                    <w:right w:val="single" w:sz="4" w:space="0" w:color="auto"/>
                  </w:tcBorders>
                  <w:vAlign w:val="center"/>
                </w:tcPr>
                <w:p w:rsidR="006320F5" w:rsidRPr="00E92FD4" w:rsidRDefault="00E92FD4" w:rsidP="00E92FD4">
                  <w:pPr>
                    <w:snapToGrid w:val="0"/>
                    <w:rPr>
                      <w:rFonts w:ascii="仿宋_GB2312" w:eastAsia="仿宋_GB2312" w:hAnsi="宋体"/>
                      <w:szCs w:val="21"/>
                      <w:lang w:eastAsia="zh-CN"/>
                    </w:rPr>
                  </w:pPr>
                  <w:r w:rsidRPr="00E92FD4">
                    <w:rPr>
                      <w:rFonts w:ascii="仿宋_GB2312" w:eastAsia="仿宋_GB2312" w:hAnsi="宋体" w:hint="eastAsia"/>
                      <w:szCs w:val="21"/>
                      <w:lang w:eastAsia="zh-CN"/>
                    </w:rPr>
                    <w:t>1.</w:t>
                  </w:r>
                  <w:r w:rsidR="002906C1" w:rsidRPr="002906C1">
                    <w:rPr>
                      <w:rFonts w:ascii="仿宋_GB2312" w:eastAsia="仿宋_GB2312" w:hAnsi="宋体"/>
                      <w:szCs w:val="21"/>
                      <w:lang w:eastAsia="zh-CN"/>
                    </w:rPr>
                    <w:t>能</w:t>
                  </w:r>
                  <w:r w:rsidR="002906C1" w:rsidRPr="002906C1">
                    <w:rPr>
                      <w:rFonts w:ascii="仿宋_GB2312" w:eastAsia="仿宋_GB2312" w:hAnsi="宋体" w:hint="eastAsia"/>
                      <w:szCs w:val="21"/>
                      <w:lang w:eastAsia="zh-CN"/>
                    </w:rPr>
                    <w:t>结合实际，利用酸度计、复合电极和适当标准缓冲溶液测定某溶液的</w:t>
                  </w:r>
                  <w:r w:rsidR="002906C1" w:rsidRPr="002906C1">
                    <w:rPr>
                      <w:rFonts w:ascii="仿宋_GB2312" w:eastAsia="仿宋_GB2312" w:hAnsi="宋体"/>
                      <w:szCs w:val="21"/>
                      <w:lang w:eastAsia="zh-CN"/>
                    </w:rPr>
                    <w:t>pH。</w:t>
                  </w:r>
                </w:p>
                <w:p w:rsidR="006320F5" w:rsidRDefault="002906C1" w:rsidP="006E655E">
                  <w:pPr>
                    <w:rPr>
                      <w:rFonts w:ascii="仿宋_GB2312" w:eastAsia="仿宋_GB2312" w:hAnsi="宋体"/>
                      <w:szCs w:val="21"/>
                      <w:lang w:eastAsia="zh-CN"/>
                    </w:rPr>
                  </w:pPr>
                  <w:r>
                    <w:rPr>
                      <w:rFonts w:ascii="仿宋_GB2312" w:eastAsia="仿宋_GB2312" w:hAnsi="宋体" w:hint="eastAsia"/>
                      <w:szCs w:val="21"/>
                      <w:lang w:eastAsia="zh-CN"/>
                    </w:rPr>
                    <w:t>2.</w:t>
                  </w:r>
                  <w:r w:rsidRPr="002906C1">
                    <w:rPr>
                      <w:rFonts w:ascii="仿宋_GB2312" w:eastAsia="仿宋_GB2312" w:hAnsi="宋体" w:hint="eastAsia"/>
                      <w:szCs w:val="21"/>
                      <w:lang w:eastAsia="zh-CN"/>
                    </w:rPr>
                    <w:t>能结合实际，正确使用紫外</w:t>
                  </w:r>
                  <w:r w:rsidRPr="002906C1">
                    <w:rPr>
                      <w:rFonts w:ascii="仿宋_GB2312" w:eastAsia="仿宋_GB2312" w:hAnsi="宋体"/>
                      <w:szCs w:val="21"/>
                      <w:lang w:eastAsia="zh-CN"/>
                    </w:rPr>
                    <w:t>-可</w:t>
                  </w:r>
                  <w:r w:rsidRPr="002906C1">
                    <w:rPr>
                      <w:rFonts w:ascii="仿宋_GB2312" w:eastAsia="仿宋_GB2312" w:hAnsi="宋体" w:hint="eastAsia"/>
                      <w:szCs w:val="21"/>
                      <w:lang w:eastAsia="zh-CN"/>
                    </w:rPr>
                    <w:t>见分光光度计测量溶液的吸收度或透光率</w:t>
                  </w:r>
                  <w:r w:rsidR="006E655E">
                    <w:rPr>
                      <w:rFonts w:ascii="仿宋_GB2312" w:eastAsia="仿宋_GB2312" w:hAnsi="宋体" w:hint="eastAsia"/>
                      <w:szCs w:val="21"/>
                      <w:lang w:eastAsia="zh-CN"/>
                    </w:rPr>
                    <w:t>并进行给定物质的</w:t>
                  </w:r>
                  <w:r w:rsidR="006E655E" w:rsidRPr="006E655E">
                    <w:rPr>
                      <w:rFonts w:ascii="仿宋_GB2312" w:eastAsia="仿宋_GB2312" w:hAnsi="宋体" w:hint="eastAsia"/>
                      <w:szCs w:val="21"/>
                      <w:lang w:eastAsia="zh-CN"/>
                    </w:rPr>
                    <w:t>定</w:t>
                  </w:r>
                  <w:r w:rsidR="006E655E">
                    <w:rPr>
                      <w:rFonts w:ascii="仿宋_GB2312" w:eastAsia="仿宋_GB2312" w:hAnsi="宋体" w:hint="eastAsia"/>
                      <w:szCs w:val="21"/>
                      <w:lang w:eastAsia="zh-CN"/>
                    </w:rPr>
                    <w:t>性</w:t>
                  </w:r>
                  <w:r w:rsidR="006E655E" w:rsidRPr="006E655E">
                    <w:rPr>
                      <w:rFonts w:ascii="仿宋_GB2312" w:eastAsia="仿宋_GB2312" w:hAnsi="宋体" w:hint="eastAsia"/>
                      <w:szCs w:val="21"/>
                      <w:lang w:eastAsia="zh-CN"/>
                    </w:rPr>
                    <w:t>分析或</w:t>
                  </w:r>
                  <w:r w:rsidR="006E655E">
                    <w:rPr>
                      <w:rFonts w:ascii="仿宋_GB2312" w:eastAsia="仿宋_GB2312" w:hAnsi="宋体" w:hint="eastAsia"/>
                      <w:szCs w:val="21"/>
                      <w:lang w:eastAsia="zh-CN"/>
                    </w:rPr>
                    <w:t>定量分析</w:t>
                  </w:r>
                  <w:r w:rsidR="006E655E" w:rsidRPr="006E655E">
                    <w:rPr>
                      <w:rFonts w:ascii="仿宋_GB2312" w:eastAsia="仿宋_GB2312" w:hAnsi="宋体" w:hint="eastAsia"/>
                      <w:szCs w:val="21"/>
                      <w:lang w:eastAsia="zh-CN"/>
                    </w:rPr>
                    <w:t>。</w:t>
                  </w:r>
                </w:p>
                <w:p w:rsidR="006E655E" w:rsidRDefault="006E655E" w:rsidP="006E655E">
                  <w:pPr>
                    <w:rPr>
                      <w:rFonts w:ascii="仿宋_GB2312" w:eastAsia="仿宋_GB2312" w:hAnsi="宋体"/>
                      <w:szCs w:val="21"/>
                      <w:lang w:eastAsia="zh-CN"/>
                    </w:rPr>
                  </w:pPr>
                  <w:r>
                    <w:rPr>
                      <w:rFonts w:ascii="仿宋_GB2312" w:eastAsia="仿宋_GB2312" w:hAnsi="宋体" w:hint="eastAsia"/>
                      <w:szCs w:val="21"/>
                      <w:lang w:eastAsia="zh-CN"/>
                    </w:rPr>
                    <w:t>3.</w:t>
                  </w:r>
                  <w:r w:rsidRPr="006E655E">
                    <w:rPr>
                      <w:rFonts w:ascii="仿宋_GB2312" w:eastAsia="仿宋_GB2312" w:hAnsi="宋体" w:hint="eastAsia"/>
                      <w:szCs w:val="21"/>
                      <w:lang w:eastAsia="zh-CN"/>
                    </w:rPr>
                    <w:t>能结合实际，正确使用</w:t>
                  </w:r>
                  <w:r>
                    <w:rPr>
                      <w:rFonts w:ascii="仿宋_GB2312" w:eastAsia="仿宋_GB2312" w:hAnsi="宋体" w:hint="eastAsia"/>
                      <w:szCs w:val="21"/>
                      <w:lang w:eastAsia="zh-CN"/>
                    </w:rPr>
                    <w:t>薄层色谱法</w:t>
                  </w:r>
                  <w:r w:rsidRPr="006E655E">
                    <w:rPr>
                      <w:rFonts w:ascii="仿宋_GB2312" w:eastAsia="仿宋_GB2312" w:hAnsi="宋体" w:hint="eastAsia"/>
                      <w:szCs w:val="21"/>
                      <w:lang w:eastAsia="zh-CN"/>
                    </w:rPr>
                    <w:t>并进行给定物质的定性分析或</w:t>
                  </w:r>
                  <w:r>
                    <w:rPr>
                      <w:rFonts w:ascii="仿宋_GB2312" w:eastAsia="仿宋_GB2312" w:hAnsi="宋体" w:hint="eastAsia"/>
                      <w:szCs w:val="21"/>
                      <w:lang w:eastAsia="zh-CN"/>
                    </w:rPr>
                    <w:t>定量分析</w:t>
                  </w:r>
                  <w:r w:rsidRPr="006E655E">
                    <w:rPr>
                      <w:rFonts w:ascii="仿宋_GB2312" w:eastAsia="仿宋_GB2312" w:hAnsi="宋体" w:hint="eastAsia"/>
                      <w:szCs w:val="21"/>
                      <w:lang w:eastAsia="zh-CN"/>
                    </w:rPr>
                    <w:t>。</w:t>
                  </w:r>
                </w:p>
                <w:p w:rsidR="006E655E" w:rsidRPr="002906C1" w:rsidRDefault="006E655E" w:rsidP="006E655E">
                  <w:pPr>
                    <w:rPr>
                      <w:rFonts w:ascii="仿宋_GB2312" w:eastAsia="仿宋_GB2312" w:hAnsi="宋体"/>
                      <w:szCs w:val="21"/>
                      <w:lang w:eastAsia="zh-CN"/>
                    </w:rPr>
                  </w:pPr>
                </w:p>
              </w:tc>
            </w:tr>
            <w:tr w:rsidR="007961F2" w:rsidTr="00680725">
              <w:trPr>
                <w:trHeight w:val="1266"/>
                <w:tblHeader/>
                <w:jc w:val="center"/>
              </w:trPr>
              <w:tc>
                <w:tcPr>
                  <w:tcW w:w="1563" w:type="dxa"/>
                  <w:tcBorders>
                    <w:top w:val="single" w:sz="4" w:space="0" w:color="auto"/>
                    <w:left w:val="single" w:sz="4" w:space="0" w:color="auto"/>
                    <w:right w:val="single" w:sz="4" w:space="0" w:color="auto"/>
                  </w:tcBorders>
                  <w:vAlign w:val="center"/>
                </w:tcPr>
                <w:p w:rsidR="007961F2" w:rsidRPr="00706280" w:rsidRDefault="007961F2" w:rsidP="0013258F">
                  <w:pPr>
                    <w:snapToGrid w:val="0"/>
                    <w:jc w:val="center"/>
                    <w:rPr>
                      <w:rFonts w:ascii="仿宋_GB2312" w:eastAsia="仿宋_GB2312" w:hAnsi="宋体"/>
                      <w:szCs w:val="21"/>
                      <w:lang w:eastAsia="zh-CN"/>
                    </w:rPr>
                  </w:pPr>
                  <w:r w:rsidRPr="00706280">
                    <w:rPr>
                      <w:rFonts w:ascii="仿宋_GB2312" w:eastAsia="仿宋_GB2312" w:hAnsi="宋体"/>
                      <w:lang w:eastAsia="zh-CN"/>
                    </w:rPr>
                    <w:lastRenderedPageBreak/>
                    <w:t>POC1.3基本上</w:t>
                  </w:r>
                  <w:r w:rsidRPr="00706280">
                    <w:rPr>
                      <w:rFonts w:ascii="仿宋_GB2312" w:eastAsia="仿宋_GB2312" w:hAnsi="宋体" w:hint="eastAsia"/>
                      <w:lang w:eastAsia="zh-CN"/>
                    </w:rPr>
                    <w:t>无差错地做出相关专业领域的产品、模型、数据、展示或表演（</w:t>
                  </w:r>
                  <w:r w:rsidR="00502E0A">
                    <w:rPr>
                      <w:rFonts w:eastAsia="宋体"/>
                      <w:lang w:eastAsia="zh-CN"/>
                    </w:rPr>
                    <w:t>0.</w:t>
                  </w:r>
                  <w:r w:rsidR="0013258F">
                    <w:rPr>
                      <w:rFonts w:eastAsia="宋体"/>
                      <w:lang w:eastAsia="zh-CN"/>
                    </w:rPr>
                    <w:t>5</w:t>
                  </w:r>
                  <w:r w:rsidRPr="00706280">
                    <w:rPr>
                      <w:rFonts w:eastAsia="宋体"/>
                      <w:lang w:eastAsia="zh-CN"/>
                    </w:rPr>
                    <w:t>分）</w:t>
                  </w:r>
                </w:p>
              </w:tc>
              <w:tc>
                <w:tcPr>
                  <w:tcW w:w="1134" w:type="dxa"/>
                  <w:tcBorders>
                    <w:top w:val="single" w:sz="4" w:space="0" w:color="auto"/>
                    <w:left w:val="single" w:sz="4" w:space="0" w:color="auto"/>
                    <w:bottom w:val="single" w:sz="4" w:space="0" w:color="auto"/>
                    <w:right w:val="single" w:sz="4" w:space="0" w:color="auto"/>
                  </w:tcBorders>
                  <w:vAlign w:val="center"/>
                </w:tcPr>
                <w:p w:rsidR="001C2D58" w:rsidRPr="00706280" w:rsidRDefault="001C2D58" w:rsidP="001C2D58">
                  <w:pPr>
                    <w:snapToGrid w:val="0"/>
                    <w:jc w:val="center"/>
                    <w:rPr>
                      <w:rFonts w:ascii="仿宋_GB2312" w:eastAsia="仿宋_GB2312" w:hAnsi="宋体"/>
                      <w:szCs w:val="21"/>
                      <w:lang w:eastAsia="zh-CN"/>
                    </w:rPr>
                  </w:pPr>
                  <w:r w:rsidRPr="00706280">
                    <w:rPr>
                      <w:rFonts w:ascii="仿宋_GB2312" w:eastAsia="仿宋_GB2312" w:hAnsi="宋体"/>
                      <w:lang w:eastAsia="zh-CN"/>
                    </w:rPr>
                    <w:t>soc</w:t>
                  </w:r>
                  <w:r w:rsidR="006E655E">
                    <w:rPr>
                      <w:rFonts w:ascii="仿宋_GB2312" w:eastAsia="仿宋_GB2312" w:hAnsi="宋体"/>
                      <w:szCs w:val="21"/>
                      <w:lang w:eastAsia="zh-CN"/>
                    </w:rPr>
                    <w:t>5</w:t>
                  </w:r>
                </w:p>
                <w:p w:rsidR="00D32F8F" w:rsidRDefault="00522C53" w:rsidP="001C2D58">
                  <w:pPr>
                    <w:snapToGrid w:val="0"/>
                    <w:jc w:val="center"/>
                    <w:rPr>
                      <w:rFonts w:ascii="仿宋_GB2312" w:eastAsia="仿宋_GB2312" w:hAnsi="宋体"/>
                      <w:bCs/>
                      <w:szCs w:val="21"/>
                      <w:lang w:eastAsia="zh-CN"/>
                    </w:rPr>
                  </w:pPr>
                  <w:r>
                    <w:rPr>
                      <w:rFonts w:ascii="仿宋_GB2312" w:eastAsia="仿宋_GB2312" w:hAnsi="宋体"/>
                      <w:bCs/>
                      <w:szCs w:val="21"/>
                      <w:lang w:eastAsia="zh-CN"/>
                    </w:rPr>
                    <w:t>无机与分析化学</w:t>
                  </w:r>
                  <w:r w:rsidR="00D32F8F">
                    <w:rPr>
                      <w:rFonts w:ascii="仿宋_GB2312" w:eastAsia="仿宋_GB2312" w:hAnsi="宋体"/>
                      <w:bCs/>
                      <w:szCs w:val="21"/>
                      <w:lang w:eastAsia="zh-CN"/>
                    </w:rPr>
                    <w:t>实训项目</w:t>
                  </w:r>
                </w:p>
                <w:p w:rsidR="00741E31" w:rsidRPr="00706280" w:rsidRDefault="00741E31" w:rsidP="005443F9">
                  <w:pPr>
                    <w:snapToGrid w:val="0"/>
                    <w:jc w:val="center"/>
                    <w:rPr>
                      <w:rFonts w:ascii="仿宋_GB2312" w:eastAsia="仿宋_GB2312" w:hAnsi="宋体"/>
                      <w:szCs w:val="21"/>
                      <w:lang w:eastAsia="zh-CN"/>
                    </w:rPr>
                  </w:pPr>
                  <w:r w:rsidRPr="00706280">
                    <w:rPr>
                      <w:rFonts w:ascii="仿宋_GB2312" w:eastAsia="仿宋_GB2312" w:hAnsi="宋体"/>
                      <w:szCs w:val="21"/>
                      <w:lang w:eastAsia="zh-CN"/>
                    </w:rPr>
                    <w:t>(0.</w:t>
                  </w:r>
                  <w:r w:rsidR="00FE5E6D">
                    <w:rPr>
                      <w:rFonts w:ascii="仿宋_GB2312" w:eastAsia="仿宋_GB2312" w:hAnsi="宋体" w:hint="eastAsia"/>
                      <w:szCs w:val="21"/>
                      <w:lang w:eastAsia="zh-CN"/>
                    </w:rPr>
                    <w:t>5</w:t>
                  </w:r>
                  <w:r w:rsidRPr="00706280">
                    <w:rPr>
                      <w:rFonts w:ascii="仿宋_GB2312" w:eastAsia="仿宋_GB2312" w:hAnsi="宋体"/>
                      <w:szCs w:val="21"/>
                      <w:lang w:eastAsia="zh-CN"/>
                    </w:rPr>
                    <w:t>)</w:t>
                  </w:r>
                </w:p>
              </w:tc>
              <w:tc>
                <w:tcPr>
                  <w:tcW w:w="3451" w:type="dxa"/>
                  <w:tcBorders>
                    <w:top w:val="single" w:sz="4" w:space="0" w:color="auto"/>
                    <w:left w:val="single" w:sz="4" w:space="0" w:color="auto"/>
                    <w:bottom w:val="single" w:sz="4" w:space="0" w:color="auto"/>
                    <w:right w:val="single" w:sz="4" w:space="0" w:color="auto"/>
                  </w:tcBorders>
                  <w:vAlign w:val="center"/>
                </w:tcPr>
                <w:p w:rsidR="006E655E" w:rsidRPr="006E655E" w:rsidRDefault="00D32F8F" w:rsidP="006E655E">
                  <w:pPr>
                    <w:snapToGrid w:val="0"/>
                    <w:rPr>
                      <w:rFonts w:ascii="仿宋_GB2312" w:eastAsia="仿宋_GB2312" w:hAnsi="宋体"/>
                      <w:szCs w:val="21"/>
                      <w:lang w:eastAsia="zh-CN"/>
                    </w:rPr>
                  </w:pPr>
                  <w:r>
                    <w:rPr>
                      <w:rFonts w:ascii="仿宋_GB2312" w:eastAsia="仿宋_GB2312" w:hAnsi="宋体" w:hint="eastAsia"/>
                      <w:szCs w:val="21"/>
                      <w:lang w:eastAsia="zh-CN"/>
                    </w:rPr>
                    <w:t>1.</w:t>
                  </w:r>
                  <w:r w:rsidR="00A04F44">
                    <w:rPr>
                      <w:rFonts w:ascii="仿宋_GB2312" w:eastAsia="仿宋_GB2312" w:hAnsi="宋体" w:hint="eastAsia"/>
                      <w:szCs w:val="21"/>
                      <w:lang w:eastAsia="zh-CN"/>
                    </w:rPr>
                    <w:t>懂得</w:t>
                  </w:r>
                  <w:r w:rsidR="006E655E" w:rsidRPr="006E655E">
                    <w:rPr>
                      <w:rFonts w:ascii="仿宋_GB2312" w:eastAsia="仿宋_GB2312" w:hAnsi="宋体" w:hint="eastAsia"/>
                      <w:szCs w:val="21"/>
                      <w:lang w:eastAsia="zh-CN"/>
                    </w:rPr>
                    <w:t>量筒的正确使用和浓盐酸的稀释方法。</w:t>
                  </w:r>
                </w:p>
                <w:p w:rsidR="007961F2" w:rsidRDefault="006E655E" w:rsidP="006E655E">
                  <w:pPr>
                    <w:snapToGrid w:val="0"/>
                    <w:rPr>
                      <w:rFonts w:ascii="仿宋_GB2312" w:eastAsia="仿宋_GB2312" w:hAnsi="宋体"/>
                      <w:szCs w:val="21"/>
                      <w:lang w:eastAsia="zh-CN"/>
                    </w:rPr>
                  </w:pPr>
                  <w:r w:rsidRPr="006E655E">
                    <w:rPr>
                      <w:rFonts w:ascii="仿宋_GB2312" w:eastAsia="仿宋_GB2312" w:hAnsi="宋体"/>
                      <w:szCs w:val="21"/>
                      <w:lang w:eastAsia="zh-CN"/>
                    </w:rPr>
                    <w:t>2</w:t>
                  </w:r>
                  <w:r w:rsidR="00D32F8F">
                    <w:rPr>
                      <w:rFonts w:ascii="仿宋_GB2312" w:eastAsia="仿宋_GB2312" w:hAnsi="宋体"/>
                      <w:szCs w:val="21"/>
                      <w:lang w:eastAsia="zh-CN"/>
                    </w:rPr>
                    <w:t>.</w:t>
                  </w:r>
                  <w:r w:rsidRPr="006E655E">
                    <w:rPr>
                      <w:rFonts w:ascii="仿宋_GB2312" w:eastAsia="仿宋_GB2312" w:hAnsi="宋体" w:hint="eastAsia"/>
                      <w:szCs w:val="21"/>
                      <w:lang w:eastAsia="zh-CN"/>
                    </w:rPr>
                    <w:t>学会配制一定体积近似浓度的溶液。</w:t>
                  </w:r>
                </w:p>
                <w:p w:rsidR="00A04F44" w:rsidRPr="00A04F44" w:rsidRDefault="00D32F8F" w:rsidP="00A04F44">
                  <w:pPr>
                    <w:snapToGrid w:val="0"/>
                    <w:rPr>
                      <w:rFonts w:ascii="仿宋_GB2312" w:eastAsia="仿宋_GB2312" w:hAnsi="宋体"/>
                      <w:szCs w:val="21"/>
                      <w:lang w:eastAsia="zh-CN"/>
                    </w:rPr>
                  </w:pPr>
                  <w:r>
                    <w:rPr>
                      <w:rFonts w:ascii="仿宋_GB2312" w:eastAsia="仿宋_GB2312" w:hAnsi="宋体" w:hint="eastAsia"/>
                      <w:szCs w:val="21"/>
                      <w:lang w:eastAsia="zh-CN"/>
                    </w:rPr>
                    <w:t>3.</w:t>
                  </w:r>
                  <w:r w:rsidR="00A04F44" w:rsidRPr="00A04F44">
                    <w:rPr>
                      <w:rFonts w:ascii="仿宋_GB2312" w:eastAsia="仿宋_GB2312" w:hAnsi="宋体" w:hint="eastAsia"/>
                      <w:szCs w:val="21"/>
                      <w:lang w:eastAsia="zh-CN"/>
                    </w:rPr>
                    <w:t>学会移液管的正确使用（洗涤、移液、调液面、放液等），并正确移取一定体积溶液，正确记录体积。</w:t>
                  </w:r>
                </w:p>
                <w:p w:rsidR="00A04F44" w:rsidRPr="00A04F44" w:rsidRDefault="00A04F44" w:rsidP="00A04F44">
                  <w:pPr>
                    <w:snapToGrid w:val="0"/>
                    <w:rPr>
                      <w:rFonts w:ascii="仿宋_GB2312" w:eastAsia="仿宋_GB2312" w:hAnsi="宋体"/>
                      <w:szCs w:val="21"/>
                      <w:lang w:eastAsia="zh-CN"/>
                    </w:rPr>
                  </w:pPr>
                  <w:r>
                    <w:rPr>
                      <w:rFonts w:ascii="仿宋_GB2312" w:eastAsia="仿宋_GB2312" w:hAnsi="宋体"/>
                      <w:szCs w:val="21"/>
                      <w:lang w:eastAsia="zh-CN"/>
                    </w:rPr>
                    <w:t>4.</w:t>
                  </w:r>
                  <w:r>
                    <w:rPr>
                      <w:rFonts w:ascii="仿宋_GB2312" w:eastAsia="仿宋_GB2312" w:hAnsi="宋体" w:hint="eastAsia"/>
                      <w:szCs w:val="21"/>
                      <w:lang w:eastAsia="zh-CN"/>
                    </w:rPr>
                    <w:t>学会</w:t>
                  </w:r>
                  <w:r w:rsidRPr="00A04F44">
                    <w:rPr>
                      <w:rFonts w:ascii="仿宋_GB2312" w:eastAsia="仿宋_GB2312" w:hAnsi="宋体" w:hint="eastAsia"/>
                      <w:szCs w:val="21"/>
                      <w:lang w:eastAsia="zh-CN"/>
                    </w:rPr>
                    <w:t>滴定管的正确使用（检漏、洗涤、润洗、排气泡、调液面、滴定操作、半滴操作、读数等）。</w:t>
                  </w:r>
                </w:p>
                <w:p w:rsidR="00A04F44" w:rsidRDefault="00A04F44" w:rsidP="00A04F44">
                  <w:pPr>
                    <w:snapToGrid w:val="0"/>
                    <w:rPr>
                      <w:rFonts w:ascii="仿宋_GB2312" w:eastAsia="仿宋_GB2312" w:hAnsi="宋体"/>
                      <w:szCs w:val="21"/>
                      <w:lang w:eastAsia="zh-CN"/>
                    </w:rPr>
                  </w:pPr>
                  <w:r>
                    <w:rPr>
                      <w:rFonts w:ascii="仿宋_GB2312" w:eastAsia="仿宋_GB2312" w:hAnsi="宋体"/>
                      <w:szCs w:val="21"/>
                      <w:lang w:eastAsia="zh-CN"/>
                    </w:rPr>
                    <w:t xml:space="preserve">5. </w:t>
                  </w:r>
                  <w:r w:rsidRPr="00A04F44">
                    <w:rPr>
                      <w:rFonts w:ascii="仿宋_GB2312" w:eastAsia="仿宋_GB2312" w:hAnsi="宋体" w:hint="eastAsia"/>
                      <w:szCs w:val="21"/>
                      <w:lang w:eastAsia="zh-CN"/>
                    </w:rPr>
                    <w:t>学会正确记录数字、处理和评价实验结果。</w:t>
                  </w:r>
                </w:p>
                <w:p w:rsidR="00A04F44" w:rsidRPr="00A04F44" w:rsidRDefault="00A04F44" w:rsidP="00A04F44">
                  <w:pPr>
                    <w:snapToGrid w:val="0"/>
                    <w:rPr>
                      <w:rFonts w:ascii="仿宋_GB2312" w:eastAsia="仿宋_GB2312" w:hAnsi="宋体"/>
                      <w:szCs w:val="21"/>
                      <w:lang w:eastAsia="zh-CN"/>
                    </w:rPr>
                  </w:pPr>
                  <w:r>
                    <w:rPr>
                      <w:rFonts w:ascii="仿宋_GB2312" w:eastAsia="仿宋_GB2312" w:hAnsi="宋体" w:hint="eastAsia"/>
                      <w:szCs w:val="21"/>
                      <w:lang w:eastAsia="zh-CN"/>
                    </w:rPr>
                    <w:t>6.</w:t>
                  </w:r>
                  <w:r w:rsidRPr="00A04F44">
                    <w:rPr>
                      <w:rFonts w:ascii="仿宋_GB2312" w:eastAsia="仿宋_GB2312" w:hAnsi="宋体" w:hint="eastAsia"/>
                      <w:szCs w:val="21"/>
                      <w:lang w:eastAsia="zh-CN"/>
                    </w:rPr>
                    <w:t>学会浓氢氧化钠的正确稀释方法。</w:t>
                  </w:r>
                </w:p>
                <w:p w:rsidR="00A04F44" w:rsidRDefault="00A04F44" w:rsidP="00A04F44">
                  <w:pPr>
                    <w:snapToGrid w:val="0"/>
                    <w:rPr>
                      <w:rFonts w:ascii="仿宋_GB2312" w:eastAsia="仿宋_GB2312" w:hAnsi="宋体"/>
                      <w:szCs w:val="21"/>
                      <w:lang w:eastAsia="zh-CN"/>
                    </w:rPr>
                  </w:pPr>
                  <w:r>
                    <w:rPr>
                      <w:rFonts w:ascii="仿宋_GB2312" w:eastAsia="仿宋_GB2312" w:hAnsi="宋体" w:hint="eastAsia"/>
                      <w:szCs w:val="21"/>
                      <w:lang w:eastAsia="zh-CN"/>
                    </w:rPr>
                    <w:t>7.</w:t>
                  </w:r>
                  <w:r w:rsidRPr="00A04F44">
                    <w:rPr>
                      <w:rFonts w:ascii="仿宋_GB2312" w:eastAsia="仿宋_GB2312" w:hAnsi="宋体" w:hint="eastAsia"/>
                      <w:szCs w:val="21"/>
                      <w:lang w:eastAsia="zh-CN"/>
                    </w:rPr>
                    <w:t>学会用塑料试剂瓶盛装强碱溶液。</w:t>
                  </w:r>
                </w:p>
                <w:p w:rsidR="00A04F44" w:rsidRPr="00A04F44" w:rsidRDefault="00A04F44" w:rsidP="00A04F44">
                  <w:pPr>
                    <w:snapToGrid w:val="0"/>
                    <w:rPr>
                      <w:rFonts w:ascii="仿宋_GB2312" w:eastAsia="仿宋_GB2312" w:hAnsi="宋体"/>
                      <w:szCs w:val="21"/>
                      <w:lang w:eastAsia="zh-CN"/>
                    </w:rPr>
                  </w:pPr>
                  <w:r>
                    <w:rPr>
                      <w:rFonts w:ascii="仿宋_GB2312" w:eastAsia="仿宋_GB2312" w:hAnsi="宋体" w:hint="eastAsia"/>
                      <w:szCs w:val="21"/>
                      <w:lang w:eastAsia="zh-CN"/>
                    </w:rPr>
                    <w:t>8.</w:t>
                  </w:r>
                  <w:r w:rsidRPr="00A04F44">
                    <w:rPr>
                      <w:rFonts w:ascii="仿宋_GB2312" w:eastAsia="仿宋_GB2312" w:hAnsi="宋体" w:hint="eastAsia"/>
                      <w:szCs w:val="21"/>
                      <w:lang w:eastAsia="zh-CN"/>
                    </w:rPr>
                    <w:t>在用酸碱滴定法是能够正确判断酚酞</w:t>
                  </w:r>
                  <w:r>
                    <w:rPr>
                      <w:rFonts w:ascii="仿宋_GB2312" w:eastAsia="仿宋_GB2312" w:hAnsi="宋体" w:hint="eastAsia"/>
                      <w:szCs w:val="21"/>
                      <w:lang w:eastAsia="zh-CN"/>
                    </w:rPr>
                    <w:t>、甲基橙等酸碱指示剂的</w:t>
                  </w:r>
                  <w:r w:rsidRPr="00A04F44">
                    <w:rPr>
                      <w:rFonts w:ascii="仿宋_GB2312" w:eastAsia="仿宋_GB2312" w:hAnsi="宋体" w:hint="eastAsia"/>
                      <w:szCs w:val="21"/>
                      <w:lang w:eastAsia="zh-CN"/>
                    </w:rPr>
                    <w:t>滴定终点</w:t>
                  </w:r>
                </w:p>
                <w:p w:rsidR="00D32F8F" w:rsidRPr="00A04F44" w:rsidRDefault="00A04F44" w:rsidP="00A04F44">
                  <w:pPr>
                    <w:snapToGrid w:val="0"/>
                    <w:rPr>
                      <w:rFonts w:ascii="仿宋_GB2312" w:eastAsia="仿宋_GB2312" w:hAnsi="宋体"/>
                      <w:szCs w:val="21"/>
                      <w:lang w:eastAsia="zh-CN"/>
                    </w:rPr>
                  </w:pPr>
                  <w:r>
                    <w:rPr>
                      <w:rFonts w:ascii="仿宋_GB2312" w:eastAsia="仿宋_GB2312" w:hAnsi="宋体" w:hint="eastAsia"/>
                      <w:szCs w:val="21"/>
                      <w:lang w:eastAsia="zh-CN"/>
                    </w:rPr>
                    <w:t>9. 能够掌握</w:t>
                  </w:r>
                  <w:r w:rsidRPr="00A04F44">
                    <w:rPr>
                      <w:rFonts w:ascii="仿宋_GB2312" w:eastAsia="仿宋_GB2312" w:hAnsi="宋体" w:hint="eastAsia"/>
                      <w:szCs w:val="21"/>
                      <w:lang w:eastAsia="zh-CN"/>
                    </w:rPr>
                    <w:t>精密</w:t>
                  </w:r>
                  <w:r>
                    <w:rPr>
                      <w:rFonts w:ascii="仿宋_GB2312" w:eastAsia="仿宋_GB2312" w:hAnsi="宋体" w:hint="eastAsia"/>
                      <w:szCs w:val="21"/>
                      <w:lang w:eastAsia="zh-CN"/>
                    </w:rPr>
                    <w:t>称取基准物质，溶解，定量转移到容量瓶、稀释至刻度，摇匀的操作</w:t>
                  </w:r>
                  <w:r w:rsidRPr="00A04F44">
                    <w:rPr>
                      <w:rFonts w:ascii="仿宋_GB2312" w:eastAsia="仿宋_GB2312" w:hAnsi="宋体" w:hint="eastAsia"/>
                      <w:szCs w:val="21"/>
                      <w:lang w:eastAsia="zh-CN"/>
                    </w:rPr>
                    <w:t>。</w:t>
                  </w:r>
                </w:p>
              </w:tc>
            </w:tr>
            <w:tr w:rsidR="00741E31" w:rsidTr="00680725">
              <w:trPr>
                <w:trHeight w:val="2015"/>
                <w:tblHeader/>
                <w:jc w:val="center"/>
              </w:trPr>
              <w:tc>
                <w:tcPr>
                  <w:tcW w:w="1563" w:type="dxa"/>
                  <w:tcBorders>
                    <w:top w:val="single" w:sz="4" w:space="0" w:color="auto"/>
                    <w:left w:val="single" w:sz="4" w:space="0" w:color="auto"/>
                    <w:bottom w:val="single" w:sz="4" w:space="0" w:color="auto"/>
                    <w:right w:val="single" w:sz="4" w:space="0" w:color="auto"/>
                  </w:tcBorders>
                  <w:vAlign w:val="center"/>
                </w:tcPr>
                <w:p w:rsidR="00741E31" w:rsidRPr="00706280" w:rsidRDefault="00522C53" w:rsidP="00FE5E6D">
                  <w:pPr>
                    <w:snapToGrid w:val="0"/>
                    <w:jc w:val="center"/>
                    <w:rPr>
                      <w:rFonts w:ascii="仿宋_GB2312" w:eastAsia="仿宋_GB2312" w:hAnsi="宋体"/>
                      <w:szCs w:val="21"/>
                      <w:lang w:eastAsia="zh-CN"/>
                    </w:rPr>
                  </w:pPr>
                  <w:r w:rsidRPr="00522C53">
                    <w:rPr>
                      <w:rFonts w:ascii="仿宋_GB2312" w:eastAsia="仿宋_GB2312" w:hAnsi="宋体"/>
                      <w:lang w:eastAsia="zh-CN"/>
                    </w:rPr>
                    <w:t>POC2.1描述所</w:t>
                  </w:r>
                  <w:r>
                    <w:rPr>
                      <w:rFonts w:ascii="仿宋_GB2312" w:eastAsia="仿宋_GB2312" w:hAnsi="宋体" w:hint="eastAsia"/>
                      <w:lang w:eastAsia="zh-CN"/>
                    </w:rPr>
                    <w:t>学习的每一项核心领域的现有知识或现有实践的研究进展</w:t>
                  </w:r>
                  <w:r w:rsidR="00776B24" w:rsidRPr="00706280">
                    <w:rPr>
                      <w:rFonts w:ascii="仿宋_GB2312" w:eastAsia="仿宋_GB2312" w:hAnsi="宋体" w:hint="eastAsia"/>
                      <w:lang w:eastAsia="zh-CN"/>
                    </w:rPr>
                    <w:t>（</w:t>
                  </w:r>
                  <w:r w:rsidR="00FE5E6D">
                    <w:rPr>
                      <w:rFonts w:eastAsia="宋体"/>
                      <w:lang w:eastAsia="zh-CN"/>
                    </w:rPr>
                    <w:t>1.0</w:t>
                  </w:r>
                  <w:r w:rsidR="00776B24" w:rsidRPr="00706280">
                    <w:rPr>
                      <w:rFonts w:eastAsia="宋体"/>
                      <w:lang w:eastAsia="zh-CN"/>
                    </w:rPr>
                    <w:t>分）</w:t>
                  </w:r>
                </w:p>
              </w:tc>
              <w:tc>
                <w:tcPr>
                  <w:tcW w:w="1134" w:type="dxa"/>
                  <w:tcBorders>
                    <w:top w:val="single" w:sz="4" w:space="0" w:color="auto"/>
                    <w:left w:val="single" w:sz="4" w:space="0" w:color="auto"/>
                    <w:bottom w:val="single" w:sz="4" w:space="0" w:color="auto"/>
                    <w:right w:val="single" w:sz="4" w:space="0" w:color="auto"/>
                  </w:tcBorders>
                  <w:vAlign w:val="center"/>
                </w:tcPr>
                <w:p w:rsidR="009A2B34" w:rsidRPr="00706280" w:rsidRDefault="009A2B34" w:rsidP="009A2B34">
                  <w:pPr>
                    <w:snapToGrid w:val="0"/>
                    <w:jc w:val="center"/>
                    <w:rPr>
                      <w:rFonts w:ascii="仿宋_GB2312" w:eastAsia="仿宋_GB2312" w:hAnsi="宋体"/>
                      <w:szCs w:val="21"/>
                      <w:lang w:eastAsia="zh-CN"/>
                    </w:rPr>
                  </w:pPr>
                  <w:r w:rsidRPr="00706280">
                    <w:rPr>
                      <w:rFonts w:ascii="仿宋_GB2312" w:eastAsia="仿宋_GB2312" w:hAnsi="宋体"/>
                      <w:lang w:eastAsia="zh-CN"/>
                    </w:rPr>
                    <w:t>soc</w:t>
                  </w:r>
                  <w:r w:rsidR="00502E0A">
                    <w:rPr>
                      <w:rFonts w:ascii="仿宋_GB2312" w:eastAsia="仿宋_GB2312" w:hAnsi="宋体"/>
                      <w:szCs w:val="21"/>
                      <w:lang w:eastAsia="zh-CN"/>
                    </w:rPr>
                    <w:t>6</w:t>
                  </w:r>
                </w:p>
                <w:p w:rsidR="00741E31" w:rsidRPr="00706280" w:rsidRDefault="009A2B34" w:rsidP="00FE5E6D">
                  <w:pPr>
                    <w:snapToGrid w:val="0"/>
                    <w:jc w:val="center"/>
                    <w:rPr>
                      <w:rFonts w:ascii="仿宋_GB2312" w:eastAsia="仿宋_GB2312" w:hAnsi="宋体"/>
                      <w:szCs w:val="21"/>
                      <w:lang w:eastAsia="zh-CN"/>
                    </w:rPr>
                  </w:pPr>
                  <w:r w:rsidRPr="00706280">
                    <w:rPr>
                      <w:rFonts w:ascii="仿宋_GB2312" w:eastAsia="仿宋_GB2312" w:hAnsi="宋体"/>
                      <w:szCs w:val="21"/>
                      <w:lang w:eastAsia="zh-CN"/>
                    </w:rPr>
                    <w:t>(</w:t>
                  </w:r>
                  <w:r w:rsidR="00FE5E6D">
                    <w:rPr>
                      <w:rFonts w:ascii="仿宋_GB2312" w:eastAsia="仿宋_GB2312" w:hAnsi="宋体"/>
                      <w:szCs w:val="21"/>
                      <w:lang w:eastAsia="zh-CN"/>
                    </w:rPr>
                    <w:t>1.0</w:t>
                  </w:r>
                  <w:r w:rsidRPr="00706280">
                    <w:rPr>
                      <w:rFonts w:ascii="仿宋_GB2312" w:eastAsia="仿宋_GB2312" w:hAnsi="宋体"/>
                      <w:szCs w:val="21"/>
                      <w:lang w:eastAsia="zh-CN"/>
                    </w:rPr>
                    <w:t>)</w:t>
                  </w:r>
                </w:p>
              </w:tc>
              <w:tc>
                <w:tcPr>
                  <w:tcW w:w="3451" w:type="dxa"/>
                  <w:tcBorders>
                    <w:top w:val="single" w:sz="4" w:space="0" w:color="auto"/>
                    <w:left w:val="single" w:sz="4" w:space="0" w:color="auto"/>
                    <w:bottom w:val="single" w:sz="4" w:space="0" w:color="auto"/>
                    <w:right w:val="single" w:sz="4" w:space="0" w:color="auto"/>
                  </w:tcBorders>
                  <w:vAlign w:val="center"/>
                </w:tcPr>
                <w:p w:rsidR="00741E31" w:rsidRPr="00D425B3" w:rsidRDefault="00115B4A" w:rsidP="00115B4A">
                  <w:pPr>
                    <w:snapToGrid w:val="0"/>
                    <w:rPr>
                      <w:rFonts w:ascii="仿宋_GB2312" w:eastAsia="仿宋_GB2312" w:hAnsi="宋体"/>
                      <w:szCs w:val="21"/>
                      <w:lang w:eastAsia="zh-CN"/>
                    </w:rPr>
                  </w:pPr>
                  <w:r>
                    <w:rPr>
                      <w:rFonts w:ascii="仿宋_GB2312" w:eastAsia="仿宋_GB2312" w:hAnsi="宋体" w:hint="eastAsia"/>
                      <w:szCs w:val="21"/>
                      <w:lang w:eastAsia="zh-CN"/>
                    </w:rPr>
                    <w:t>1.</w:t>
                  </w:r>
                  <w:r w:rsidRPr="00D425B3">
                    <w:rPr>
                      <w:rFonts w:ascii="仿宋_GB2312" w:eastAsia="仿宋_GB2312" w:hAnsi="宋体" w:hint="eastAsia"/>
                      <w:szCs w:val="21"/>
                      <w:lang w:eastAsia="zh-CN"/>
                    </w:rPr>
                    <w:t xml:space="preserve"> 能够描述出滴定分析法、仪器分析法的有关物质含量的测定方法的相关以及在专业中的实践应用；</w:t>
                  </w:r>
                </w:p>
                <w:p w:rsidR="00115B4A" w:rsidRPr="00D425B3" w:rsidRDefault="00115B4A" w:rsidP="00115B4A">
                  <w:pPr>
                    <w:snapToGrid w:val="0"/>
                    <w:rPr>
                      <w:rFonts w:ascii="仿宋_GB2312" w:eastAsia="仿宋_GB2312" w:hAnsi="宋体"/>
                      <w:szCs w:val="21"/>
                      <w:lang w:eastAsia="zh-CN"/>
                    </w:rPr>
                  </w:pPr>
                  <w:r w:rsidRPr="00D425B3">
                    <w:rPr>
                      <w:rFonts w:ascii="仿宋_GB2312" w:eastAsia="仿宋_GB2312" w:hAnsi="宋体"/>
                      <w:szCs w:val="21"/>
                      <w:lang w:eastAsia="zh-CN"/>
                    </w:rPr>
                    <w:t>2.</w:t>
                  </w:r>
                  <w:r w:rsidRPr="00D425B3">
                    <w:rPr>
                      <w:rFonts w:ascii="仿宋_GB2312" w:eastAsia="仿宋_GB2312" w:hAnsi="宋体" w:hint="eastAsia"/>
                      <w:szCs w:val="21"/>
                      <w:lang w:eastAsia="zh-CN"/>
                    </w:rPr>
                    <w:t xml:space="preserve"> 能够描述出元素周期律、物质结构以及化学反应的能量变化和反应速率等基础理论知识。</w:t>
                  </w:r>
                </w:p>
                <w:p w:rsidR="00115B4A" w:rsidRPr="00D425B3" w:rsidRDefault="00115B4A" w:rsidP="00115B4A">
                  <w:pPr>
                    <w:snapToGrid w:val="0"/>
                    <w:rPr>
                      <w:rFonts w:ascii="仿宋_GB2312" w:eastAsia="仿宋_GB2312" w:hAnsi="宋体"/>
                      <w:szCs w:val="21"/>
                      <w:lang w:eastAsia="zh-CN"/>
                    </w:rPr>
                  </w:pPr>
                  <w:r w:rsidRPr="00D425B3">
                    <w:rPr>
                      <w:rFonts w:ascii="仿宋_GB2312" w:eastAsia="仿宋_GB2312" w:hAnsi="宋体"/>
                      <w:szCs w:val="21"/>
                      <w:lang w:eastAsia="zh-CN"/>
                    </w:rPr>
                    <w:t>3.能够描述出</w:t>
                  </w:r>
                  <w:r w:rsidRPr="00D425B3">
                    <w:rPr>
                      <w:rFonts w:ascii="仿宋_GB2312" w:eastAsia="仿宋_GB2312" w:hAnsi="宋体" w:hint="eastAsia"/>
                      <w:szCs w:val="21"/>
                      <w:lang w:eastAsia="zh-CN"/>
                    </w:rPr>
                    <w:t>紫外</w:t>
                  </w:r>
                  <w:r w:rsidRPr="00D425B3">
                    <w:rPr>
                      <w:rFonts w:ascii="仿宋_GB2312" w:eastAsia="仿宋_GB2312" w:hAnsi="宋体"/>
                      <w:szCs w:val="21"/>
                      <w:lang w:eastAsia="zh-CN"/>
                    </w:rPr>
                    <w:t>-可</w:t>
                  </w:r>
                  <w:r w:rsidRPr="00D425B3">
                    <w:rPr>
                      <w:rFonts w:ascii="仿宋_GB2312" w:eastAsia="仿宋_GB2312" w:hAnsi="宋体" w:hint="eastAsia"/>
                      <w:szCs w:val="21"/>
                      <w:lang w:eastAsia="zh-CN"/>
                    </w:rPr>
                    <w:t>见分光光度法、液相色谱法、气相色谱法、高效液相色谱等仪器分析法测定原理及测定方法及其在专业中的实践应用；</w:t>
                  </w:r>
                </w:p>
                <w:p w:rsidR="00115B4A" w:rsidRPr="00115B4A" w:rsidRDefault="00115B4A" w:rsidP="00D425B3">
                  <w:pPr>
                    <w:snapToGrid w:val="0"/>
                    <w:rPr>
                      <w:rFonts w:ascii="仿宋_GB2312" w:eastAsiaTheme="minorEastAsia" w:hAnsi="宋体"/>
                      <w:szCs w:val="21"/>
                      <w:lang w:eastAsia="zh-CN"/>
                    </w:rPr>
                  </w:pPr>
                  <w:r w:rsidRPr="00D425B3">
                    <w:rPr>
                      <w:rFonts w:ascii="仿宋_GB2312" w:eastAsia="仿宋_GB2312" w:hAnsi="宋体" w:hint="eastAsia"/>
                      <w:szCs w:val="21"/>
                      <w:lang w:eastAsia="zh-CN"/>
                    </w:rPr>
                    <w:t>4.</w:t>
                  </w:r>
                  <w:r w:rsidR="00D425B3" w:rsidRPr="00D425B3">
                    <w:rPr>
                      <w:rFonts w:ascii="仿宋_GB2312" w:eastAsia="仿宋_GB2312" w:hAnsi="宋体" w:hint="eastAsia"/>
                      <w:szCs w:val="21"/>
                      <w:lang w:eastAsia="zh-CN"/>
                    </w:rPr>
                    <w:t xml:space="preserve"> 能够描述出电位法和永停滴定法、红外分光光度法的测定原理及以及在专业中的实践应用；</w:t>
                  </w:r>
                </w:p>
              </w:tc>
            </w:tr>
            <w:tr w:rsidR="00741E31" w:rsidTr="00680725">
              <w:trPr>
                <w:trHeight w:val="2015"/>
                <w:tblHeader/>
                <w:jc w:val="center"/>
              </w:trPr>
              <w:tc>
                <w:tcPr>
                  <w:tcW w:w="1563" w:type="dxa"/>
                  <w:tcBorders>
                    <w:top w:val="single" w:sz="4" w:space="0" w:color="auto"/>
                    <w:left w:val="single" w:sz="4" w:space="0" w:color="auto"/>
                    <w:bottom w:val="single" w:sz="4" w:space="0" w:color="auto"/>
                    <w:right w:val="single" w:sz="4" w:space="0" w:color="auto"/>
                  </w:tcBorders>
                  <w:vAlign w:val="center"/>
                </w:tcPr>
                <w:p w:rsidR="00741E31" w:rsidRPr="00706280" w:rsidRDefault="009A2B34" w:rsidP="00FE5E6D">
                  <w:pPr>
                    <w:snapToGrid w:val="0"/>
                    <w:jc w:val="center"/>
                    <w:rPr>
                      <w:rFonts w:ascii="仿宋_GB2312" w:eastAsia="仿宋_GB2312" w:hAnsi="宋体"/>
                      <w:szCs w:val="21"/>
                      <w:lang w:eastAsia="zh-CN"/>
                    </w:rPr>
                  </w:pPr>
                  <w:r w:rsidRPr="00706280">
                    <w:rPr>
                      <w:rFonts w:ascii="仿宋_GB2312" w:eastAsia="仿宋_GB2312" w:hAnsi="宋体"/>
                      <w:szCs w:val="21"/>
                      <w:lang w:eastAsia="zh-CN"/>
                    </w:rPr>
                    <w:t>POC3.2</w:t>
                  </w:r>
                  <w:r w:rsidR="00D425B3" w:rsidRPr="00D425B3">
                    <w:rPr>
                      <w:rFonts w:ascii="仿宋_GB2312" w:eastAsia="仿宋_GB2312" w:hAnsi="宋体"/>
                      <w:szCs w:val="21"/>
                      <w:lang w:eastAsia="zh-CN"/>
                    </w:rPr>
                    <w:t>在利用信息</w:t>
                  </w:r>
                  <w:r w:rsidR="00D425B3" w:rsidRPr="00D425B3">
                    <w:rPr>
                      <w:rFonts w:ascii="仿宋_GB2312" w:eastAsia="仿宋_GB2312" w:hAnsi="宋体" w:hint="eastAsia"/>
                      <w:szCs w:val="21"/>
                      <w:lang w:eastAsia="zh-CN"/>
                    </w:rPr>
                    <w:t>资源方面</w:t>
                  </w:r>
                  <w:r w:rsidR="00D425B3">
                    <w:rPr>
                      <w:rFonts w:ascii="仿宋_GB2312" w:eastAsia="仿宋_GB2312" w:hAnsi="宋体" w:hint="eastAsia"/>
                      <w:szCs w:val="21"/>
                      <w:lang w:eastAsia="zh-CN"/>
                    </w:rPr>
                    <w:t>的智力技能</w:t>
                  </w:r>
                  <w:r w:rsidR="00776B24" w:rsidRPr="00706280">
                    <w:rPr>
                      <w:rFonts w:ascii="仿宋_GB2312" w:eastAsia="仿宋_GB2312" w:hAnsi="宋体" w:hint="eastAsia"/>
                      <w:lang w:eastAsia="zh-CN"/>
                    </w:rPr>
                    <w:t>（</w:t>
                  </w:r>
                  <w:r w:rsidR="00776B24">
                    <w:rPr>
                      <w:rFonts w:eastAsia="宋体"/>
                      <w:lang w:eastAsia="zh-CN"/>
                    </w:rPr>
                    <w:t>0.</w:t>
                  </w:r>
                  <w:r w:rsidR="00FE5E6D">
                    <w:rPr>
                      <w:rFonts w:eastAsia="宋体"/>
                      <w:lang w:eastAsia="zh-CN"/>
                    </w:rPr>
                    <w:t>3</w:t>
                  </w:r>
                  <w:r w:rsidR="00776B24" w:rsidRPr="00706280">
                    <w:rPr>
                      <w:rFonts w:eastAsia="宋体"/>
                      <w:lang w:eastAsia="zh-CN"/>
                    </w:rPr>
                    <w:t>分）</w:t>
                  </w:r>
                </w:p>
              </w:tc>
              <w:tc>
                <w:tcPr>
                  <w:tcW w:w="1134" w:type="dxa"/>
                  <w:tcBorders>
                    <w:top w:val="single" w:sz="4" w:space="0" w:color="auto"/>
                    <w:left w:val="single" w:sz="4" w:space="0" w:color="auto"/>
                    <w:bottom w:val="single" w:sz="4" w:space="0" w:color="auto"/>
                    <w:right w:val="single" w:sz="4" w:space="0" w:color="auto"/>
                  </w:tcBorders>
                  <w:vAlign w:val="center"/>
                </w:tcPr>
                <w:p w:rsidR="009A2B34" w:rsidRPr="00706280" w:rsidRDefault="009A2B34" w:rsidP="009A2B34">
                  <w:pPr>
                    <w:snapToGrid w:val="0"/>
                    <w:jc w:val="center"/>
                    <w:rPr>
                      <w:rFonts w:ascii="仿宋_GB2312" w:eastAsia="仿宋_GB2312" w:hAnsi="宋体"/>
                      <w:szCs w:val="21"/>
                      <w:lang w:eastAsia="zh-CN"/>
                    </w:rPr>
                  </w:pPr>
                  <w:r w:rsidRPr="00706280">
                    <w:rPr>
                      <w:rFonts w:ascii="仿宋_GB2312" w:eastAsia="仿宋_GB2312" w:hAnsi="宋体"/>
                      <w:lang w:eastAsia="zh-CN"/>
                    </w:rPr>
                    <w:t>soc</w:t>
                  </w:r>
                  <w:r w:rsidR="00502E0A">
                    <w:rPr>
                      <w:rFonts w:ascii="仿宋_GB2312" w:eastAsia="仿宋_GB2312" w:hAnsi="宋体"/>
                      <w:szCs w:val="21"/>
                      <w:lang w:eastAsia="zh-CN"/>
                    </w:rPr>
                    <w:t>7</w:t>
                  </w:r>
                </w:p>
                <w:p w:rsidR="00741E31" w:rsidRPr="00706280" w:rsidRDefault="00D425B3" w:rsidP="00D425B3">
                  <w:pPr>
                    <w:snapToGrid w:val="0"/>
                    <w:jc w:val="center"/>
                    <w:rPr>
                      <w:rFonts w:ascii="仿宋_GB2312" w:eastAsia="仿宋_GB2312" w:hAnsi="宋体"/>
                      <w:szCs w:val="21"/>
                      <w:lang w:eastAsia="zh-CN"/>
                    </w:rPr>
                  </w:pPr>
                  <w:r>
                    <w:rPr>
                      <w:rFonts w:ascii="仿宋_GB2312" w:eastAsia="仿宋_GB2312" w:hAnsi="宋体"/>
                      <w:szCs w:val="21"/>
                      <w:lang w:eastAsia="zh-CN"/>
                    </w:rPr>
                    <w:t>利用中国药典及相关数据库撰写出某种给定</w:t>
                  </w:r>
                  <w:r>
                    <w:rPr>
                      <w:rFonts w:ascii="仿宋_GB2312" w:eastAsia="仿宋_GB2312" w:hAnsi="宋体" w:hint="eastAsia"/>
                      <w:szCs w:val="21"/>
                      <w:lang w:eastAsia="zh-CN"/>
                    </w:rPr>
                    <w:t>物质</w:t>
                  </w:r>
                  <w:r>
                    <w:rPr>
                      <w:rFonts w:ascii="仿宋_GB2312" w:eastAsia="仿宋_GB2312" w:hAnsi="宋体"/>
                      <w:szCs w:val="21"/>
                      <w:lang w:eastAsia="zh-CN"/>
                    </w:rPr>
                    <w:t>的检测方法</w:t>
                  </w:r>
                  <w:r w:rsidR="009A2B34" w:rsidRPr="00706280">
                    <w:rPr>
                      <w:rFonts w:ascii="仿宋_GB2312" w:eastAsia="仿宋_GB2312" w:hAnsi="宋体"/>
                      <w:szCs w:val="21"/>
                      <w:lang w:eastAsia="zh-CN"/>
                    </w:rPr>
                    <w:t>(0.</w:t>
                  </w:r>
                  <w:r w:rsidR="00FE5E6D">
                    <w:rPr>
                      <w:rFonts w:ascii="仿宋_GB2312" w:eastAsia="仿宋_GB2312" w:hAnsi="宋体"/>
                      <w:szCs w:val="21"/>
                      <w:lang w:eastAsia="zh-CN"/>
                    </w:rPr>
                    <w:t>3</w:t>
                  </w:r>
                  <w:r w:rsidR="009A2B34" w:rsidRPr="00706280">
                    <w:rPr>
                      <w:rFonts w:ascii="仿宋_GB2312" w:eastAsia="仿宋_GB2312" w:hAnsi="宋体"/>
                      <w:szCs w:val="21"/>
                      <w:lang w:eastAsia="zh-CN"/>
                    </w:rPr>
                    <w:t>)</w:t>
                  </w:r>
                </w:p>
              </w:tc>
              <w:tc>
                <w:tcPr>
                  <w:tcW w:w="3451" w:type="dxa"/>
                  <w:tcBorders>
                    <w:top w:val="single" w:sz="4" w:space="0" w:color="auto"/>
                    <w:left w:val="single" w:sz="4" w:space="0" w:color="auto"/>
                    <w:bottom w:val="single" w:sz="4" w:space="0" w:color="auto"/>
                    <w:right w:val="single" w:sz="4" w:space="0" w:color="auto"/>
                  </w:tcBorders>
                  <w:vAlign w:val="center"/>
                </w:tcPr>
                <w:p w:rsidR="00741E31" w:rsidRPr="00706280" w:rsidRDefault="00D425B3" w:rsidP="00706280">
                  <w:pPr>
                    <w:snapToGrid w:val="0"/>
                    <w:ind w:firstLineChars="150" w:firstLine="300"/>
                    <w:rPr>
                      <w:rFonts w:ascii="仿宋_GB2312" w:eastAsia="仿宋_GB2312" w:hAnsi="宋体"/>
                      <w:szCs w:val="21"/>
                      <w:lang w:eastAsia="zh-CN"/>
                    </w:rPr>
                  </w:pPr>
                  <w:r>
                    <w:rPr>
                      <w:rFonts w:ascii="仿宋_GB2312" w:eastAsia="仿宋_GB2312" w:hAnsi="宋体"/>
                      <w:szCs w:val="21"/>
                      <w:lang w:eastAsia="zh-CN"/>
                    </w:rPr>
                    <w:t>利用中国药典及相关数据库撰写出某种给定</w:t>
                  </w:r>
                  <w:r>
                    <w:rPr>
                      <w:rFonts w:ascii="仿宋_GB2312" w:eastAsia="仿宋_GB2312" w:hAnsi="宋体" w:hint="eastAsia"/>
                      <w:szCs w:val="21"/>
                      <w:lang w:eastAsia="zh-CN"/>
                    </w:rPr>
                    <w:t>物质</w:t>
                  </w:r>
                  <w:r>
                    <w:rPr>
                      <w:rFonts w:ascii="仿宋_GB2312" w:eastAsia="仿宋_GB2312" w:hAnsi="宋体"/>
                      <w:szCs w:val="21"/>
                      <w:lang w:eastAsia="zh-CN"/>
                    </w:rPr>
                    <w:t>的检测方法</w:t>
                  </w:r>
                </w:p>
              </w:tc>
            </w:tr>
            <w:tr w:rsidR="00706280" w:rsidTr="00680725">
              <w:trPr>
                <w:trHeight w:val="2015"/>
                <w:tblHeader/>
                <w:jc w:val="center"/>
              </w:trPr>
              <w:tc>
                <w:tcPr>
                  <w:tcW w:w="1563" w:type="dxa"/>
                  <w:tcBorders>
                    <w:top w:val="single" w:sz="4" w:space="0" w:color="auto"/>
                    <w:left w:val="single" w:sz="4" w:space="0" w:color="auto"/>
                    <w:bottom w:val="single" w:sz="4" w:space="0" w:color="auto"/>
                    <w:right w:val="single" w:sz="4" w:space="0" w:color="auto"/>
                  </w:tcBorders>
                  <w:vAlign w:val="center"/>
                </w:tcPr>
                <w:p w:rsidR="00706280" w:rsidRPr="00706280" w:rsidRDefault="00D425B3" w:rsidP="00D425B3">
                  <w:pPr>
                    <w:snapToGrid w:val="0"/>
                    <w:jc w:val="center"/>
                    <w:rPr>
                      <w:rFonts w:ascii="仿宋_GB2312" w:eastAsia="仿宋_GB2312" w:hAnsi="宋体"/>
                      <w:szCs w:val="21"/>
                      <w:lang w:eastAsia="zh-CN"/>
                    </w:rPr>
                  </w:pPr>
                  <w:r w:rsidRPr="00D425B3">
                    <w:rPr>
                      <w:rFonts w:ascii="仿宋_GB2312" w:eastAsia="仿宋_GB2312" w:hAnsi="宋体"/>
                      <w:szCs w:val="21"/>
                      <w:lang w:eastAsia="zh-CN"/>
                    </w:rPr>
                    <w:lastRenderedPageBreak/>
                    <w:t>POC3.5.2</w:t>
                  </w:r>
                  <w:r w:rsidRPr="00D425B3">
                    <w:rPr>
                      <w:rFonts w:ascii="仿宋_GB2312" w:eastAsia="仿宋_GB2312" w:hAnsi="宋体" w:hint="eastAsia"/>
                      <w:szCs w:val="21"/>
                      <w:lang w:eastAsia="zh-CN"/>
                    </w:rPr>
                    <w:t>创建图表或其他视觉效果更好的方式，来诠释趋势（或走势）、关联（相关或因果关系等）、或是状态上变化</w:t>
                  </w:r>
                  <w:r w:rsidR="00776B24" w:rsidRPr="00706280">
                    <w:rPr>
                      <w:rFonts w:ascii="仿宋_GB2312" w:eastAsia="仿宋_GB2312" w:hAnsi="宋体" w:hint="eastAsia"/>
                      <w:lang w:eastAsia="zh-CN"/>
                    </w:rPr>
                    <w:t>（</w:t>
                  </w:r>
                  <w:r w:rsidR="00776B24">
                    <w:rPr>
                      <w:rFonts w:eastAsia="宋体"/>
                      <w:lang w:eastAsia="zh-CN"/>
                    </w:rPr>
                    <w:t>0.2</w:t>
                  </w:r>
                  <w:r w:rsidR="00776B24" w:rsidRPr="00706280">
                    <w:rPr>
                      <w:rFonts w:eastAsia="宋体"/>
                      <w:lang w:eastAsia="zh-CN"/>
                    </w:rPr>
                    <w:t>分）</w:t>
                  </w:r>
                </w:p>
              </w:tc>
              <w:tc>
                <w:tcPr>
                  <w:tcW w:w="1134" w:type="dxa"/>
                  <w:tcBorders>
                    <w:top w:val="single" w:sz="4" w:space="0" w:color="auto"/>
                    <w:left w:val="single" w:sz="4" w:space="0" w:color="auto"/>
                    <w:bottom w:val="single" w:sz="4" w:space="0" w:color="auto"/>
                    <w:right w:val="single" w:sz="4" w:space="0" w:color="auto"/>
                  </w:tcBorders>
                  <w:vAlign w:val="center"/>
                </w:tcPr>
                <w:p w:rsidR="00706280" w:rsidRPr="00706280" w:rsidRDefault="00706280" w:rsidP="00706280">
                  <w:pPr>
                    <w:snapToGrid w:val="0"/>
                    <w:jc w:val="center"/>
                    <w:rPr>
                      <w:rFonts w:ascii="仿宋_GB2312" w:eastAsia="仿宋_GB2312" w:hAnsi="宋体"/>
                      <w:szCs w:val="21"/>
                      <w:lang w:eastAsia="zh-CN"/>
                    </w:rPr>
                  </w:pPr>
                  <w:r w:rsidRPr="00706280">
                    <w:rPr>
                      <w:rFonts w:ascii="仿宋_GB2312" w:eastAsia="仿宋_GB2312" w:hAnsi="宋体"/>
                      <w:lang w:eastAsia="zh-CN"/>
                    </w:rPr>
                    <w:t>soc</w:t>
                  </w:r>
                  <w:r w:rsidR="00502E0A">
                    <w:rPr>
                      <w:rFonts w:ascii="仿宋_GB2312" w:eastAsia="仿宋_GB2312" w:hAnsi="宋体" w:hint="eastAsia"/>
                      <w:szCs w:val="21"/>
                      <w:lang w:eastAsia="zh-CN"/>
                    </w:rPr>
                    <w:t>8</w:t>
                  </w:r>
                </w:p>
                <w:p w:rsidR="00706280" w:rsidRPr="00706280" w:rsidRDefault="00D425B3" w:rsidP="00776B24">
                  <w:pPr>
                    <w:snapToGrid w:val="0"/>
                    <w:jc w:val="center"/>
                    <w:rPr>
                      <w:rFonts w:ascii="仿宋_GB2312" w:eastAsia="仿宋_GB2312" w:hAnsi="宋体"/>
                      <w:lang w:eastAsia="zh-CN"/>
                    </w:rPr>
                  </w:pPr>
                  <w:r w:rsidRPr="00D425B3">
                    <w:rPr>
                      <w:rFonts w:ascii="仿宋_GB2312" w:eastAsia="仿宋_GB2312" w:hAnsi="宋体" w:hint="eastAsia"/>
                      <w:szCs w:val="21"/>
                      <w:lang w:eastAsia="zh-CN"/>
                    </w:rPr>
                    <w:t>能用坐标纸或</w:t>
                  </w:r>
                  <w:r w:rsidRPr="00D425B3">
                    <w:rPr>
                      <w:rFonts w:ascii="仿宋_GB2312" w:eastAsia="仿宋_GB2312" w:hAnsi="宋体"/>
                      <w:szCs w:val="21"/>
                      <w:lang w:eastAsia="zh-CN"/>
                    </w:rPr>
                    <w:t>Excel</w:t>
                  </w:r>
                  <w:r w:rsidRPr="00D425B3">
                    <w:rPr>
                      <w:rFonts w:ascii="仿宋_GB2312" w:eastAsia="仿宋_GB2312" w:hAnsi="宋体" w:hint="eastAsia"/>
                      <w:szCs w:val="21"/>
                      <w:lang w:eastAsia="zh-CN"/>
                    </w:rPr>
                    <w:t>绘制</w:t>
                  </w:r>
                  <w:r>
                    <w:rPr>
                      <w:rFonts w:ascii="仿宋_GB2312" w:eastAsia="仿宋_GB2312" w:hAnsi="宋体" w:hint="eastAsia"/>
                      <w:szCs w:val="21"/>
                      <w:lang w:eastAsia="zh-CN"/>
                    </w:rPr>
                    <w:t>各种标准曲线</w:t>
                  </w:r>
                  <w:r w:rsidRPr="00D425B3">
                    <w:rPr>
                      <w:rFonts w:ascii="仿宋_GB2312" w:eastAsia="仿宋_GB2312" w:hAnsi="宋体" w:hint="eastAsia"/>
                      <w:szCs w:val="21"/>
                      <w:lang w:eastAsia="zh-CN"/>
                    </w:rPr>
                    <w:t>。</w:t>
                  </w:r>
                  <w:r w:rsidR="00706280" w:rsidRPr="00706280">
                    <w:rPr>
                      <w:rFonts w:ascii="仿宋_GB2312" w:eastAsia="仿宋_GB2312" w:hAnsi="宋体"/>
                      <w:szCs w:val="21"/>
                      <w:lang w:eastAsia="zh-CN"/>
                    </w:rPr>
                    <w:t>(0.</w:t>
                  </w:r>
                  <w:r w:rsidR="00776B24">
                    <w:rPr>
                      <w:rFonts w:ascii="仿宋_GB2312" w:eastAsia="仿宋_GB2312" w:hAnsi="宋体"/>
                      <w:szCs w:val="21"/>
                      <w:lang w:eastAsia="zh-CN"/>
                    </w:rPr>
                    <w:t>2</w:t>
                  </w:r>
                  <w:r w:rsidR="00706280" w:rsidRPr="00706280">
                    <w:rPr>
                      <w:rFonts w:ascii="仿宋_GB2312" w:eastAsia="仿宋_GB2312" w:hAnsi="宋体"/>
                      <w:szCs w:val="21"/>
                      <w:lang w:eastAsia="zh-CN"/>
                    </w:rPr>
                    <w:t>)</w:t>
                  </w:r>
                </w:p>
              </w:tc>
              <w:tc>
                <w:tcPr>
                  <w:tcW w:w="3451" w:type="dxa"/>
                  <w:tcBorders>
                    <w:top w:val="single" w:sz="4" w:space="0" w:color="auto"/>
                    <w:left w:val="single" w:sz="4" w:space="0" w:color="auto"/>
                    <w:bottom w:val="single" w:sz="4" w:space="0" w:color="auto"/>
                    <w:right w:val="single" w:sz="4" w:space="0" w:color="auto"/>
                  </w:tcBorders>
                  <w:vAlign w:val="center"/>
                </w:tcPr>
                <w:p w:rsidR="00706280" w:rsidRPr="00706280" w:rsidRDefault="00D425B3" w:rsidP="00840473">
                  <w:pPr>
                    <w:rPr>
                      <w:rFonts w:ascii="宋体" w:eastAsia="宋体" w:hAnsi="宋体" w:cs="宋体"/>
                      <w:szCs w:val="21"/>
                      <w:lang w:eastAsia="zh-CN"/>
                    </w:rPr>
                  </w:pPr>
                  <w:r>
                    <w:rPr>
                      <w:rFonts w:ascii="宋体" w:eastAsia="宋体" w:hAnsi="宋体" w:cs="宋体" w:hint="eastAsia"/>
                      <w:szCs w:val="21"/>
                      <w:lang w:eastAsia="zh-CN"/>
                    </w:rPr>
                    <w:t>1</w:t>
                  </w:r>
                  <w:r w:rsidR="00840473" w:rsidRPr="00840473">
                    <w:rPr>
                      <w:rFonts w:ascii="仿宋_GB2312" w:eastAsia="仿宋_GB2312" w:hAnsi="宋体" w:hint="eastAsia"/>
                      <w:szCs w:val="21"/>
                      <w:lang w:eastAsia="zh-CN"/>
                    </w:rPr>
                    <w:t>能在仪器分析，滴定分析中用坐标纸或</w:t>
                  </w:r>
                  <w:r w:rsidR="00840473" w:rsidRPr="00840473">
                    <w:rPr>
                      <w:rFonts w:ascii="仿宋_GB2312" w:eastAsia="仿宋_GB2312" w:hAnsi="宋体"/>
                      <w:szCs w:val="21"/>
                      <w:lang w:eastAsia="zh-CN"/>
                    </w:rPr>
                    <w:t>Excel</w:t>
                  </w:r>
                  <w:r w:rsidR="00840473" w:rsidRPr="00840473">
                    <w:rPr>
                      <w:rFonts w:ascii="仿宋_GB2312" w:eastAsia="仿宋_GB2312" w:hAnsi="宋体" w:hint="eastAsia"/>
                      <w:szCs w:val="21"/>
                      <w:lang w:eastAsia="zh-CN"/>
                    </w:rPr>
                    <w:t>线形回归出标准曲线，并根据标准曲线计算给定样品的浓度。</w:t>
                  </w:r>
                </w:p>
              </w:tc>
            </w:tr>
          </w:tbl>
          <w:p w:rsidR="00615FC9" w:rsidRDefault="00615FC9" w:rsidP="00AC5D2A">
            <w:pPr>
              <w:pStyle w:val="a0"/>
              <w:rPr>
                <w:lang w:eastAsia="zh-CN"/>
              </w:rPr>
            </w:pPr>
          </w:p>
        </w:tc>
      </w:tr>
      <w:tr w:rsidR="00615FC9" w:rsidTr="00AF3B9D">
        <w:tc>
          <w:tcPr>
            <w:tcW w:w="2273" w:type="dxa"/>
          </w:tcPr>
          <w:p w:rsidR="00615FC9" w:rsidRDefault="00615FC9" w:rsidP="00BC5B3D">
            <w:pPr>
              <w:pStyle w:val="a0"/>
              <w:jc w:val="left"/>
              <w:rPr>
                <w:lang w:eastAsia="zh-CN"/>
              </w:rPr>
            </w:pPr>
            <w:r w:rsidRPr="00D862EA">
              <w:rPr>
                <w:rFonts w:hint="eastAsia"/>
                <w:lang w:eastAsia="zh-CN"/>
              </w:rPr>
              <w:lastRenderedPageBreak/>
              <w:t>课程内容</w:t>
            </w:r>
            <w:r>
              <w:rPr>
                <w:lang w:eastAsia="zh-CN"/>
              </w:rPr>
              <w:t>****</w:t>
            </w:r>
          </w:p>
          <w:p w:rsidR="00615FC9" w:rsidRDefault="00615FC9" w:rsidP="00BC5B3D">
            <w:pPr>
              <w:pStyle w:val="a0"/>
              <w:jc w:val="left"/>
              <w:rPr>
                <w:lang w:eastAsia="zh-CN"/>
              </w:rPr>
            </w:pPr>
            <w:r w:rsidRPr="00D862EA">
              <w:rPr>
                <w:rFonts w:hint="eastAsia"/>
                <w:lang w:eastAsia="zh-CN"/>
              </w:rPr>
              <w:t>（</w:t>
            </w:r>
            <w:r>
              <w:rPr>
                <w:lang w:eastAsia="zh-CN"/>
              </w:rPr>
              <w:t>Subject Synopsis/Indicative Syllabus</w:t>
            </w:r>
            <w:r w:rsidRPr="00D862EA">
              <w:rPr>
                <w:rFonts w:hint="eastAsia"/>
                <w:lang w:eastAsia="zh-CN"/>
              </w:rPr>
              <w:t>）</w:t>
            </w:r>
          </w:p>
        </w:tc>
        <w:tc>
          <w:tcPr>
            <w:tcW w:w="6191" w:type="dxa"/>
            <w:gridSpan w:val="6"/>
          </w:tcPr>
          <w:p w:rsidR="00615FC9" w:rsidRPr="00BC5B3D" w:rsidRDefault="00615FC9" w:rsidP="00AC5D2A">
            <w:pPr>
              <w:pStyle w:val="a0"/>
              <w:rPr>
                <w:color w:val="0070C0"/>
                <w:lang w:eastAsia="zh-CN"/>
              </w:rPr>
            </w:pPr>
            <w:r w:rsidRPr="00BC5B3D">
              <w:rPr>
                <w:rFonts w:hint="eastAsia"/>
                <w:color w:val="0070C0"/>
                <w:lang w:eastAsia="zh-CN"/>
              </w:rPr>
              <w:t>参照原来的课程标准，并结合</w:t>
            </w:r>
            <w:r w:rsidRPr="00BC5B3D">
              <w:rPr>
                <w:color w:val="0070C0"/>
                <w:lang w:eastAsia="zh-CN"/>
              </w:rPr>
              <w:t>SOC</w:t>
            </w:r>
            <w:r w:rsidRPr="00BC5B3D">
              <w:rPr>
                <w:rFonts w:hint="eastAsia"/>
                <w:color w:val="0070C0"/>
                <w:lang w:eastAsia="zh-CN"/>
              </w:rPr>
              <w:t>体系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6"/>
              <w:gridCol w:w="2264"/>
              <w:gridCol w:w="1222"/>
              <w:gridCol w:w="1743"/>
            </w:tblGrid>
            <w:tr w:rsidR="001939FD" w:rsidTr="00680725">
              <w:trPr>
                <w:trHeight w:val="76"/>
                <w:tblHeader/>
                <w:jc w:val="center"/>
              </w:trPr>
              <w:tc>
                <w:tcPr>
                  <w:tcW w:w="632" w:type="pct"/>
                  <w:tcBorders>
                    <w:top w:val="single" w:sz="4" w:space="0" w:color="auto"/>
                    <w:left w:val="single" w:sz="4" w:space="0" w:color="auto"/>
                    <w:bottom w:val="single" w:sz="4" w:space="0" w:color="auto"/>
                    <w:right w:val="single" w:sz="4" w:space="0" w:color="auto"/>
                  </w:tcBorders>
                  <w:vAlign w:val="center"/>
                </w:tcPr>
                <w:p w:rsidR="001939FD" w:rsidRDefault="001939FD" w:rsidP="00FE2CEA">
                  <w:pPr>
                    <w:jc w:val="center"/>
                    <w:rPr>
                      <w:rFonts w:ascii="仿宋_GB2312" w:eastAsia="仿宋_GB2312" w:hAnsi="宋体"/>
                      <w:b/>
                    </w:rPr>
                  </w:pPr>
                  <w:r>
                    <w:rPr>
                      <w:rFonts w:ascii="仿宋_GB2312" w:eastAsia="仿宋_GB2312" w:hAnsi="宋体" w:hint="eastAsia"/>
                      <w:b/>
                    </w:rPr>
                    <w:t>模块</w:t>
                  </w:r>
                </w:p>
              </w:tc>
              <w:tc>
                <w:tcPr>
                  <w:tcW w:w="1891" w:type="pct"/>
                  <w:tcBorders>
                    <w:top w:val="single" w:sz="4" w:space="0" w:color="auto"/>
                    <w:left w:val="single" w:sz="4" w:space="0" w:color="auto"/>
                    <w:bottom w:val="single" w:sz="4" w:space="0" w:color="auto"/>
                    <w:right w:val="single" w:sz="4" w:space="0" w:color="auto"/>
                  </w:tcBorders>
                  <w:vAlign w:val="center"/>
                </w:tcPr>
                <w:p w:rsidR="001939FD" w:rsidRDefault="001939FD" w:rsidP="00FE2CEA">
                  <w:pPr>
                    <w:jc w:val="center"/>
                    <w:rPr>
                      <w:rFonts w:ascii="仿宋_GB2312" w:eastAsia="仿宋_GB2312" w:hAnsi="宋体"/>
                      <w:b/>
                    </w:rPr>
                  </w:pPr>
                  <w:r>
                    <w:rPr>
                      <w:rFonts w:ascii="仿宋_GB2312" w:eastAsia="仿宋_GB2312" w:hAnsi="宋体" w:hint="eastAsia"/>
                      <w:b/>
                    </w:rPr>
                    <w:t>项目</w:t>
                  </w:r>
                </w:p>
              </w:tc>
              <w:tc>
                <w:tcPr>
                  <w:tcW w:w="1021" w:type="pct"/>
                  <w:tcBorders>
                    <w:top w:val="single" w:sz="4" w:space="0" w:color="auto"/>
                    <w:left w:val="single" w:sz="4" w:space="0" w:color="auto"/>
                    <w:bottom w:val="single" w:sz="4" w:space="0" w:color="auto"/>
                    <w:right w:val="single" w:sz="4" w:space="0" w:color="auto"/>
                  </w:tcBorders>
                </w:tcPr>
                <w:p w:rsidR="001939FD" w:rsidRDefault="001939FD" w:rsidP="00FE2CEA">
                  <w:pPr>
                    <w:jc w:val="center"/>
                    <w:rPr>
                      <w:rFonts w:ascii="仿宋_GB2312" w:eastAsia="仿宋_GB2312" w:hAnsi="宋体"/>
                      <w:b/>
                    </w:rPr>
                  </w:pPr>
                  <w:r>
                    <w:rPr>
                      <w:rFonts w:ascii="仿宋_GB2312" w:eastAsia="仿宋_GB2312" w:hAnsi="宋体" w:hint="eastAsia"/>
                      <w:b/>
                    </w:rPr>
                    <w:t>课时</w:t>
                  </w:r>
                </w:p>
              </w:tc>
              <w:tc>
                <w:tcPr>
                  <w:tcW w:w="1456" w:type="pct"/>
                  <w:tcBorders>
                    <w:top w:val="single" w:sz="4" w:space="0" w:color="auto"/>
                    <w:left w:val="single" w:sz="4" w:space="0" w:color="auto"/>
                    <w:bottom w:val="single" w:sz="4" w:space="0" w:color="auto"/>
                    <w:right w:val="single" w:sz="4" w:space="0" w:color="auto"/>
                  </w:tcBorders>
                </w:tcPr>
                <w:p w:rsidR="001939FD" w:rsidRDefault="001939FD" w:rsidP="00FE2CEA">
                  <w:pPr>
                    <w:jc w:val="center"/>
                    <w:rPr>
                      <w:rFonts w:ascii="仿宋_GB2312" w:eastAsia="仿宋_GB2312" w:hAnsi="宋体"/>
                      <w:b/>
                      <w:lang w:eastAsia="zh-CN"/>
                    </w:rPr>
                  </w:pPr>
                  <w:r>
                    <w:rPr>
                      <w:rFonts w:ascii="仿宋_GB2312" w:eastAsia="仿宋_GB2312" w:hAnsi="宋体" w:hint="eastAsia"/>
                      <w:b/>
                    </w:rPr>
                    <w:t>对应</w:t>
                  </w:r>
                  <w:r>
                    <w:rPr>
                      <w:rFonts w:ascii="仿宋_GB2312" w:eastAsia="仿宋_GB2312" w:hAnsi="宋体" w:hint="eastAsia"/>
                      <w:b/>
                      <w:lang w:eastAsia="zh-CN"/>
                    </w:rPr>
                    <w:t>SOC</w:t>
                  </w:r>
                </w:p>
              </w:tc>
            </w:tr>
            <w:tr w:rsidR="001939FD" w:rsidTr="00680725">
              <w:trPr>
                <w:cantSplit/>
                <w:trHeight w:val="276"/>
                <w:jc w:val="center"/>
              </w:trPr>
              <w:tc>
                <w:tcPr>
                  <w:tcW w:w="632" w:type="pct"/>
                  <w:vMerge w:val="restart"/>
                  <w:tcBorders>
                    <w:top w:val="single" w:sz="4" w:space="0" w:color="auto"/>
                    <w:left w:val="single" w:sz="4" w:space="0" w:color="auto"/>
                    <w:right w:val="single" w:sz="4" w:space="0" w:color="auto"/>
                  </w:tcBorders>
                  <w:vAlign w:val="center"/>
                </w:tcPr>
                <w:p w:rsidR="001939FD" w:rsidRPr="00A11921" w:rsidRDefault="001939FD" w:rsidP="00FE2CEA">
                  <w:pPr>
                    <w:snapToGrid w:val="0"/>
                    <w:jc w:val="center"/>
                    <w:rPr>
                      <w:rFonts w:ascii="宋体" w:hAnsi="宋体"/>
                      <w:sz w:val="21"/>
                      <w:szCs w:val="21"/>
                      <w:lang w:eastAsia="zh-CN"/>
                    </w:rPr>
                  </w:pPr>
                  <w:r w:rsidRPr="00A11921">
                    <w:rPr>
                      <w:rFonts w:ascii="宋体" w:hAnsi="宋体" w:hint="eastAsia"/>
                      <w:sz w:val="21"/>
                      <w:szCs w:val="21"/>
                      <w:lang w:eastAsia="zh-CN"/>
                    </w:rPr>
                    <w:t>化学</w:t>
                  </w:r>
                  <w:r w:rsidRPr="000023B4">
                    <w:rPr>
                      <w:rFonts w:ascii="宋体" w:hAnsi="宋体"/>
                      <w:sz w:val="21"/>
                      <w:szCs w:val="21"/>
                      <w:lang w:eastAsia="zh-CN"/>
                    </w:rPr>
                    <w:t>基础知识</w:t>
                  </w:r>
                </w:p>
              </w:tc>
              <w:tc>
                <w:tcPr>
                  <w:tcW w:w="1891" w:type="pct"/>
                  <w:tcBorders>
                    <w:top w:val="single" w:sz="4" w:space="0" w:color="auto"/>
                    <w:left w:val="single" w:sz="4" w:space="0" w:color="auto"/>
                    <w:bottom w:val="single" w:sz="4" w:space="0" w:color="auto"/>
                    <w:right w:val="single" w:sz="4" w:space="0" w:color="auto"/>
                  </w:tcBorders>
                </w:tcPr>
                <w:p w:rsidR="001939FD" w:rsidRPr="00D80935" w:rsidRDefault="001939FD" w:rsidP="00D80935">
                  <w:pPr>
                    <w:spacing w:line="360" w:lineRule="auto"/>
                    <w:rPr>
                      <w:rFonts w:ascii="宋体" w:eastAsiaTheme="minorEastAsia" w:hAnsi="宋体"/>
                      <w:sz w:val="21"/>
                      <w:szCs w:val="21"/>
                      <w:lang w:eastAsia="zh-CN"/>
                    </w:rPr>
                  </w:pPr>
                  <w:r w:rsidRPr="000023B4">
                    <w:rPr>
                      <w:rFonts w:ascii="宋体" w:hAnsi="宋体" w:hint="eastAsia"/>
                      <w:sz w:val="21"/>
                      <w:szCs w:val="21"/>
                      <w:lang w:eastAsia="zh-CN"/>
                    </w:rPr>
                    <w:t>第一章化学</w:t>
                  </w:r>
                  <w:r w:rsidR="00D80935">
                    <w:rPr>
                      <w:rFonts w:ascii="宋体" w:eastAsiaTheme="minorEastAsia" w:hAnsi="宋体" w:hint="eastAsia"/>
                      <w:sz w:val="21"/>
                      <w:szCs w:val="21"/>
                      <w:lang w:eastAsia="zh-CN"/>
                    </w:rPr>
                    <w:t>研究对象</w:t>
                  </w:r>
                </w:p>
              </w:tc>
              <w:tc>
                <w:tcPr>
                  <w:tcW w:w="1021" w:type="pct"/>
                  <w:tcBorders>
                    <w:top w:val="single" w:sz="4" w:space="0" w:color="auto"/>
                    <w:left w:val="single" w:sz="4" w:space="0" w:color="auto"/>
                    <w:bottom w:val="single" w:sz="4" w:space="0" w:color="auto"/>
                    <w:right w:val="single" w:sz="4" w:space="0" w:color="auto"/>
                  </w:tcBorders>
                </w:tcPr>
                <w:p w:rsidR="001939FD" w:rsidRPr="00D80935" w:rsidRDefault="00D80935" w:rsidP="00D425B3">
                  <w:pPr>
                    <w:spacing w:line="360" w:lineRule="auto"/>
                    <w:rPr>
                      <w:rFonts w:ascii="宋体" w:eastAsiaTheme="minorEastAsia" w:hAnsi="宋体"/>
                      <w:sz w:val="21"/>
                      <w:szCs w:val="21"/>
                      <w:lang w:eastAsia="zh-CN"/>
                    </w:rPr>
                  </w:pPr>
                  <w:r>
                    <w:rPr>
                      <w:rFonts w:ascii="宋体" w:eastAsiaTheme="minorEastAsia" w:hAnsi="宋体" w:hint="eastAsia"/>
                      <w:sz w:val="21"/>
                      <w:szCs w:val="21"/>
                      <w:lang w:eastAsia="zh-CN"/>
                    </w:rPr>
                    <w:t>0.5</w:t>
                  </w:r>
                </w:p>
              </w:tc>
              <w:tc>
                <w:tcPr>
                  <w:tcW w:w="1456" w:type="pct"/>
                  <w:tcBorders>
                    <w:top w:val="single" w:sz="4" w:space="0" w:color="auto"/>
                    <w:left w:val="single" w:sz="4" w:space="0" w:color="auto"/>
                    <w:bottom w:val="single" w:sz="4" w:space="0" w:color="auto"/>
                    <w:right w:val="single" w:sz="4" w:space="0" w:color="auto"/>
                  </w:tcBorders>
                </w:tcPr>
                <w:p w:rsidR="001939FD" w:rsidRPr="000023B4" w:rsidRDefault="001939FD" w:rsidP="00D425B3">
                  <w:pPr>
                    <w:spacing w:line="360" w:lineRule="auto"/>
                    <w:rPr>
                      <w:rFonts w:ascii="宋体" w:hAnsi="宋体"/>
                      <w:sz w:val="21"/>
                      <w:szCs w:val="21"/>
                      <w:lang w:eastAsia="zh-CN"/>
                    </w:rPr>
                  </w:pPr>
                  <w:r w:rsidRPr="001939FD">
                    <w:rPr>
                      <w:rFonts w:ascii="宋体" w:hAnsi="宋体"/>
                      <w:sz w:val="21"/>
                      <w:szCs w:val="21"/>
                      <w:lang w:eastAsia="zh-CN"/>
                    </w:rPr>
                    <w:t>soc 1</w:t>
                  </w:r>
                  <w:r w:rsidRPr="00A11921">
                    <w:rPr>
                      <w:rFonts w:ascii="宋体" w:hAnsi="宋体" w:hint="eastAsia"/>
                      <w:sz w:val="21"/>
                      <w:szCs w:val="21"/>
                      <w:lang w:eastAsia="zh-CN"/>
                    </w:rPr>
                    <w:t>、</w:t>
                  </w:r>
                  <w:r w:rsidRPr="00A11921">
                    <w:rPr>
                      <w:rFonts w:ascii="宋体" w:hAnsi="宋体"/>
                      <w:sz w:val="21"/>
                      <w:szCs w:val="21"/>
                      <w:lang w:eastAsia="zh-CN"/>
                    </w:rPr>
                    <w:t>soc2</w:t>
                  </w:r>
                </w:p>
              </w:tc>
            </w:tr>
            <w:tr w:rsidR="001939FD" w:rsidTr="00680725">
              <w:trPr>
                <w:cantSplit/>
                <w:trHeight w:val="353"/>
                <w:jc w:val="center"/>
              </w:trPr>
              <w:tc>
                <w:tcPr>
                  <w:tcW w:w="632" w:type="pct"/>
                  <w:vMerge/>
                  <w:tcBorders>
                    <w:left w:val="single" w:sz="4" w:space="0" w:color="auto"/>
                    <w:right w:val="single" w:sz="4" w:space="0" w:color="auto"/>
                  </w:tcBorders>
                  <w:vAlign w:val="center"/>
                </w:tcPr>
                <w:p w:rsidR="001939FD" w:rsidRPr="00A11921" w:rsidRDefault="001939FD" w:rsidP="004E3401">
                  <w:pPr>
                    <w:snapToGrid w:val="0"/>
                    <w:ind w:firstLineChars="50" w:firstLine="105"/>
                    <w:jc w:val="center"/>
                    <w:rPr>
                      <w:rFonts w:ascii="宋体" w:hAnsi="宋体"/>
                      <w:sz w:val="21"/>
                      <w:szCs w:val="21"/>
                      <w:lang w:eastAsia="zh-CN"/>
                    </w:rPr>
                  </w:pPr>
                </w:p>
              </w:tc>
              <w:tc>
                <w:tcPr>
                  <w:tcW w:w="1891" w:type="pct"/>
                  <w:tcBorders>
                    <w:top w:val="single" w:sz="4" w:space="0" w:color="auto"/>
                    <w:left w:val="single" w:sz="4" w:space="0" w:color="auto"/>
                    <w:bottom w:val="single" w:sz="4" w:space="0" w:color="auto"/>
                    <w:right w:val="single" w:sz="4" w:space="0" w:color="auto"/>
                  </w:tcBorders>
                </w:tcPr>
                <w:p w:rsidR="001939FD" w:rsidRPr="000023B4" w:rsidRDefault="001939FD" w:rsidP="00D425B3">
                  <w:pPr>
                    <w:spacing w:line="360" w:lineRule="auto"/>
                    <w:rPr>
                      <w:rFonts w:ascii="宋体" w:hAnsi="宋体"/>
                      <w:sz w:val="21"/>
                      <w:szCs w:val="21"/>
                      <w:lang w:eastAsia="zh-CN"/>
                    </w:rPr>
                  </w:pPr>
                  <w:r w:rsidRPr="000023B4">
                    <w:rPr>
                      <w:rFonts w:ascii="宋体" w:hAnsi="宋体" w:hint="eastAsia"/>
                      <w:sz w:val="21"/>
                      <w:szCs w:val="21"/>
                      <w:lang w:eastAsia="zh-CN"/>
                    </w:rPr>
                    <w:t>第二章物质结构</w:t>
                  </w:r>
                </w:p>
              </w:tc>
              <w:tc>
                <w:tcPr>
                  <w:tcW w:w="1021" w:type="pct"/>
                  <w:tcBorders>
                    <w:top w:val="single" w:sz="4" w:space="0" w:color="auto"/>
                    <w:left w:val="single" w:sz="4" w:space="0" w:color="auto"/>
                    <w:bottom w:val="single" w:sz="4" w:space="0" w:color="auto"/>
                    <w:right w:val="single" w:sz="4" w:space="0" w:color="auto"/>
                  </w:tcBorders>
                </w:tcPr>
                <w:p w:rsidR="001939FD" w:rsidRPr="00D80935" w:rsidRDefault="00D80935" w:rsidP="00D425B3">
                  <w:pPr>
                    <w:spacing w:line="360" w:lineRule="auto"/>
                    <w:rPr>
                      <w:rFonts w:ascii="宋体" w:eastAsiaTheme="minorEastAsia" w:hAnsi="宋体"/>
                      <w:sz w:val="21"/>
                      <w:szCs w:val="21"/>
                      <w:lang w:eastAsia="zh-CN"/>
                    </w:rPr>
                  </w:pPr>
                  <w:r>
                    <w:rPr>
                      <w:rFonts w:ascii="宋体" w:eastAsiaTheme="minorEastAsia" w:hAnsi="宋体" w:hint="eastAsia"/>
                      <w:sz w:val="21"/>
                      <w:szCs w:val="21"/>
                      <w:lang w:eastAsia="zh-CN"/>
                    </w:rPr>
                    <w:t>3.5</w:t>
                  </w:r>
                </w:p>
              </w:tc>
              <w:tc>
                <w:tcPr>
                  <w:tcW w:w="1456" w:type="pct"/>
                  <w:tcBorders>
                    <w:top w:val="single" w:sz="4" w:space="0" w:color="auto"/>
                    <w:left w:val="single" w:sz="4" w:space="0" w:color="auto"/>
                    <w:bottom w:val="single" w:sz="4" w:space="0" w:color="auto"/>
                    <w:right w:val="single" w:sz="4" w:space="0" w:color="auto"/>
                  </w:tcBorders>
                </w:tcPr>
                <w:p w:rsidR="001939FD" w:rsidRPr="000023B4" w:rsidRDefault="001939FD" w:rsidP="00D425B3">
                  <w:pPr>
                    <w:spacing w:line="360" w:lineRule="auto"/>
                    <w:rPr>
                      <w:rFonts w:ascii="宋体" w:hAnsi="宋体"/>
                      <w:sz w:val="21"/>
                      <w:szCs w:val="21"/>
                      <w:lang w:eastAsia="zh-CN"/>
                    </w:rPr>
                  </w:pPr>
                  <w:r w:rsidRPr="001939FD">
                    <w:rPr>
                      <w:rFonts w:ascii="宋体" w:hAnsi="宋体"/>
                      <w:sz w:val="21"/>
                      <w:szCs w:val="21"/>
                      <w:lang w:eastAsia="zh-CN"/>
                    </w:rPr>
                    <w:t>soc 1</w:t>
                  </w:r>
                  <w:r w:rsidRPr="00A11921">
                    <w:rPr>
                      <w:rFonts w:ascii="宋体" w:hAnsi="宋体" w:hint="eastAsia"/>
                      <w:sz w:val="21"/>
                      <w:szCs w:val="21"/>
                      <w:lang w:eastAsia="zh-CN"/>
                    </w:rPr>
                    <w:t>、</w:t>
                  </w:r>
                  <w:r w:rsidRPr="00A11921">
                    <w:rPr>
                      <w:rFonts w:ascii="宋体" w:hAnsi="宋体"/>
                      <w:sz w:val="21"/>
                      <w:szCs w:val="21"/>
                      <w:lang w:eastAsia="zh-CN"/>
                    </w:rPr>
                    <w:t>soc 2</w:t>
                  </w:r>
                </w:p>
              </w:tc>
            </w:tr>
            <w:tr w:rsidR="001939FD" w:rsidTr="00680725">
              <w:trPr>
                <w:cantSplit/>
                <w:trHeight w:val="353"/>
                <w:jc w:val="center"/>
              </w:trPr>
              <w:tc>
                <w:tcPr>
                  <w:tcW w:w="632" w:type="pct"/>
                  <w:vMerge/>
                  <w:tcBorders>
                    <w:left w:val="single" w:sz="4" w:space="0" w:color="auto"/>
                    <w:right w:val="single" w:sz="4" w:space="0" w:color="auto"/>
                  </w:tcBorders>
                  <w:vAlign w:val="center"/>
                </w:tcPr>
                <w:p w:rsidR="001939FD" w:rsidRPr="00A11921" w:rsidRDefault="001939FD" w:rsidP="004E3401">
                  <w:pPr>
                    <w:snapToGrid w:val="0"/>
                    <w:ind w:firstLineChars="50" w:firstLine="105"/>
                    <w:jc w:val="center"/>
                    <w:rPr>
                      <w:rFonts w:ascii="宋体" w:hAnsi="宋体"/>
                      <w:sz w:val="21"/>
                      <w:szCs w:val="21"/>
                      <w:lang w:eastAsia="zh-CN"/>
                    </w:rPr>
                  </w:pPr>
                </w:p>
              </w:tc>
              <w:tc>
                <w:tcPr>
                  <w:tcW w:w="1891" w:type="pct"/>
                  <w:tcBorders>
                    <w:top w:val="single" w:sz="4" w:space="0" w:color="auto"/>
                    <w:left w:val="single" w:sz="4" w:space="0" w:color="auto"/>
                    <w:bottom w:val="single" w:sz="4" w:space="0" w:color="auto"/>
                    <w:right w:val="single" w:sz="4" w:space="0" w:color="auto"/>
                  </w:tcBorders>
                </w:tcPr>
                <w:p w:rsidR="001939FD" w:rsidRPr="000023B4" w:rsidRDefault="001939FD" w:rsidP="00D425B3">
                  <w:pPr>
                    <w:spacing w:line="360" w:lineRule="auto"/>
                    <w:rPr>
                      <w:rFonts w:ascii="宋体" w:hAnsi="宋体"/>
                      <w:sz w:val="21"/>
                      <w:szCs w:val="21"/>
                      <w:lang w:eastAsia="zh-CN"/>
                    </w:rPr>
                  </w:pPr>
                  <w:r w:rsidRPr="000023B4">
                    <w:rPr>
                      <w:rFonts w:ascii="宋体" w:hAnsi="宋体" w:hint="eastAsia"/>
                      <w:sz w:val="21"/>
                      <w:szCs w:val="21"/>
                      <w:lang w:eastAsia="zh-CN"/>
                    </w:rPr>
                    <w:t>第三章元素及其化合物</w:t>
                  </w:r>
                </w:p>
              </w:tc>
              <w:tc>
                <w:tcPr>
                  <w:tcW w:w="1021" w:type="pct"/>
                  <w:tcBorders>
                    <w:top w:val="single" w:sz="4" w:space="0" w:color="auto"/>
                    <w:left w:val="single" w:sz="4" w:space="0" w:color="auto"/>
                    <w:bottom w:val="single" w:sz="4" w:space="0" w:color="auto"/>
                    <w:right w:val="single" w:sz="4" w:space="0" w:color="auto"/>
                  </w:tcBorders>
                </w:tcPr>
                <w:p w:rsidR="001939FD" w:rsidRPr="00D80935" w:rsidRDefault="00D80935" w:rsidP="00D425B3">
                  <w:pPr>
                    <w:spacing w:line="360" w:lineRule="auto"/>
                    <w:rPr>
                      <w:rFonts w:ascii="宋体" w:eastAsiaTheme="minorEastAsia" w:hAnsi="宋体"/>
                      <w:sz w:val="21"/>
                      <w:szCs w:val="21"/>
                      <w:lang w:eastAsia="zh-CN"/>
                    </w:rPr>
                  </w:pPr>
                  <w:r>
                    <w:rPr>
                      <w:rFonts w:ascii="宋体" w:eastAsiaTheme="minorEastAsia" w:hAnsi="宋体" w:hint="eastAsia"/>
                      <w:sz w:val="21"/>
                      <w:szCs w:val="21"/>
                      <w:lang w:eastAsia="zh-CN"/>
                    </w:rPr>
                    <w:t>2</w:t>
                  </w:r>
                </w:p>
              </w:tc>
              <w:tc>
                <w:tcPr>
                  <w:tcW w:w="1456" w:type="pct"/>
                  <w:tcBorders>
                    <w:top w:val="single" w:sz="4" w:space="0" w:color="auto"/>
                    <w:left w:val="single" w:sz="4" w:space="0" w:color="auto"/>
                    <w:bottom w:val="single" w:sz="4" w:space="0" w:color="auto"/>
                    <w:right w:val="single" w:sz="4" w:space="0" w:color="auto"/>
                  </w:tcBorders>
                </w:tcPr>
                <w:p w:rsidR="001939FD" w:rsidRPr="000023B4" w:rsidRDefault="001939FD" w:rsidP="00D425B3">
                  <w:pPr>
                    <w:spacing w:line="360" w:lineRule="auto"/>
                    <w:rPr>
                      <w:rFonts w:ascii="宋体" w:hAnsi="宋体"/>
                      <w:sz w:val="21"/>
                      <w:szCs w:val="21"/>
                      <w:lang w:eastAsia="zh-CN"/>
                    </w:rPr>
                  </w:pPr>
                  <w:r w:rsidRPr="001939FD">
                    <w:rPr>
                      <w:rFonts w:ascii="宋体" w:hAnsi="宋体"/>
                      <w:sz w:val="21"/>
                      <w:szCs w:val="21"/>
                      <w:lang w:eastAsia="zh-CN"/>
                    </w:rPr>
                    <w:t>soc 1</w:t>
                  </w:r>
                  <w:r w:rsidRPr="00A11921">
                    <w:rPr>
                      <w:rFonts w:ascii="宋体" w:hAnsi="宋体" w:hint="eastAsia"/>
                      <w:sz w:val="21"/>
                      <w:szCs w:val="21"/>
                      <w:lang w:eastAsia="zh-CN"/>
                    </w:rPr>
                    <w:t>、</w:t>
                  </w:r>
                  <w:r w:rsidRPr="00A11921">
                    <w:rPr>
                      <w:rFonts w:ascii="宋体" w:hAnsi="宋体"/>
                      <w:sz w:val="21"/>
                      <w:szCs w:val="21"/>
                      <w:lang w:eastAsia="zh-CN"/>
                    </w:rPr>
                    <w:t>soc 2</w:t>
                  </w:r>
                </w:p>
              </w:tc>
            </w:tr>
            <w:tr w:rsidR="001939FD" w:rsidTr="00680725">
              <w:trPr>
                <w:cantSplit/>
                <w:trHeight w:val="353"/>
                <w:jc w:val="center"/>
              </w:trPr>
              <w:tc>
                <w:tcPr>
                  <w:tcW w:w="632" w:type="pct"/>
                  <w:vMerge/>
                  <w:tcBorders>
                    <w:left w:val="single" w:sz="4" w:space="0" w:color="auto"/>
                    <w:right w:val="single" w:sz="4" w:space="0" w:color="auto"/>
                  </w:tcBorders>
                  <w:vAlign w:val="center"/>
                </w:tcPr>
                <w:p w:rsidR="001939FD" w:rsidRPr="00A11921" w:rsidRDefault="001939FD" w:rsidP="004E3401">
                  <w:pPr>
                    <w:snapToGrid w:val="0"/>
                    <w:ind w:firstLineChars="50" w:firstLine="105"/>
                    <w:jc w:val="center"/>
                    <w:rPr>
                      <w:rFonts w:ascii="宋体" w:hAnsi="宋体"/>
                      <w:sz w:val="21"/>
                      <w:szCs w:val="21"/>
                      <w:lang w:eastAsia="zh-CN"/>
                    </w:rPr>
                  </w:pPr>
                </w:p>
              </w:tc>
              <w:tc>
                <w:tcPr>
                  <w:tcW w:w="1891" w:type="pct"/>
                  <w:tcBorders>
                    <w:top w:val="single" w:sz="4" w:space="0" w:color="auto"/>
                    <w:left w:val="single" w:sz="4" w:space="0" w:color="auto"/>
                    <w:bottom w:val="single" w:sz="4" w:space="0" w:color="auto"/>
                    <w:right w:val="single" w:sz="4" w:space="0" w:color="auto"/>
                  </w:tcBorders>
                </w:tcPr>
                <w:p w:rsidR="001939FD" w:rsidRPr="000023B4" w:rsidRDefault="001939FD" w:rsidP="00D425B3">
                  <w:pPr>
                    <w:spacing w:line="360" w:lineRule="auto"/>
                    <w:rPr>
                      <w:rFonts w:ascii="宋体" w:hAnsi="宋体"/>
                      <w:sz w:val="21"/>
                      <w:szCs w:val="21"/>
                      <w:lang w:eastAsia="zh-CN"/>
                    </w:rPr>
                  </w:pPr>
                  <w:r w:rsidRPr="000023B4">
                    <w:rPr>
                      <w:rFonts w:ascii="宋体" w:hAnsi="宋体" w:hint="eastAsia"/>
                      <w:sz w:val="21"/>
                      <w:szCs w:val="21"/>
                      <w:lang w:eastAsia="zh-CN"/>
                    </w:rPr>
                    <w:t>第四章分散系</w:t>
                  </w:r>
                </w:p>
              </w:tc>
              <w:tc>
                <w:tcPr>
                  <w:tcW w:w="1021" w:type="pct"/>
                  <w:tcBorders>
                    <w:top w:val="single" w:sz="4" w:space="0" w:color="auto"/>
                    <w:left w:val="single" w:sz="4" w:space="0" w:color="auto"/>
                    <w:bottom w:val="single" w:sz="4" w:space="0" w:color="auto"/>
                    <w:right w:val="single" w:sz="4" w:space="0" w:color="auto"/>
                  </w:tcBorders>
                </w:tcPr>
                <w:p w:rsidR="001939FD" w:rsidRPr="00D80935" w:rsidRDefault="00D80935" w:rsidP="00D425B3">
                  <w:pPr>
                    <w:spacing w:line="360" w:lineRule="auto"/>
                    <w:rPr>
                      <w:rFonts w:ascii="宋体" w:eastAsiaTheme="minorEastAsia" w:hAnsi="宋体"/>
                      <w:sz w:val="21"/>
                      <w:szCs w:val="21"/>
                      <w:lang w:eastAsia="zh-CN"/>
                    </w:rPr>
                  </w:pPr>
                  <w:r>
                    <w:rPr>
                      <w:rFonts w:ascii="宋体" w:eastAsiaTheme="minorEastAsia" w:hAnsi="宋体" w:hint="eastAsia"/>
                      <w:sz w:val="21"/>
                      <w:szCs w:val="21"/>
                      <w:lang w:eastAsia="zh-CN"/>
                    </w:rPr>
                    <w:t>3</w:t>
                  </w:r>
                </w:p>
              </w:tc>
              <w:tc>
                <w:tcPr>
                  <w:tcW w:w="1456" w:type="pct"/>
                  <w:tcBorders>
                    <w:top w:val="single" w:sz="4" w:space="0" w:color="auto"/>
                    <w:left w:val="single" w:sz="4" w:space="0" w:color="auto"/>
                    <w:bottom w:val="single" w:sz="4" w:space="0" w:color="auto"/>
                    <w:right w:val="single" w:sz="4" w:space="0" w:color="auto"/>
                  </w:tcBorders>
                </w:tcPr>
                <w:p w:rsidR="001939FD" w:rsidRPr="000023B4" w:rsidRDefault="001939FD" w:rsidP="00D425B3">
                  <w:pPr>
                    <w:spacing w:line="360" w:lineRule="auto"/>
                    <w:rPr>
                      <w:rFonts w:ascii="宋体" w:hAnsi="宋体"/>
                      <w:sz w:val="21"/>
                      <w:szCs w:val="21"/>
                      <w:lang w:eastAsia="zh-CN"/>
                    </w:rPr>
                  </w:pPr>
                  <w:r w:rsidRPr="001939FD">
                    <w:rPr>
                      <w:rFonts w:ascii="宋体" w:hAnsi="宋体"/>
                      <w:sz w:val="21"/>
                      <w:szCs w:val="21"/>
                      <w:lang w:eastAsia="zh-CN"/>
                    </w:rPr>
                    <w:t>soc 1</w:t>
                  </w:r>
                  <w:r w:rsidRPr="00A11921">
                    <w:rPr>
                      <w:rFonts w:ascii="宋体" w:hAnsi="宋体" w:hint="eastAsia"/>
                      <w:sz w:val="21"/>
                      <w:szCs w:val="21"/>
                      <w:lang w:eastAsia="zh-CN"/>
                    </w:rPr>
                    <w:t>、</w:t>
                  </w:r>
                  <w:r w:rsidRPr="00A11921">
                    <w:rPr>
                      <w:rFonts w:ascii="宋体" w:hAnsi="宋体"/>
                      <w:sz w:val="21"/>
                      <w:szCs w:val="21"/>
                      <w:lang w:eastAsia="zh-CN"/>
                    </w:rPr>
                    <w:t>soc 2</w:t>
                  </w:r>
                </w:p>
              </w:tc>
            </w:tr>
            <w:tr w:rsidR="001939FD" w:rsidTr="00680725">
              <w:trPr>
                <w:cantSplit/>
                <w:trHeight w:val="353"/>
                <w:jc w:val="center"/>
              </w:trPr>
              <w:tc>
                <w:tcPr>
                  <w:tcW w:w="632" w:type="pct"/>
                  <w:vMerge/>
                  <w:tcBorders>
                    <w:left w:val="single" w:sz="4" w:space="0" w:color="auto"/>
                    <w:right w:val="single" w:sz="4" w:space="0" w:color="auto"/>
                  </w:tcBorders>
                  <w:vAlign w:val="center"/>
                </w:tcPr>
                <w:p w:rsidR="001939FD" w:rsidRPr="00A11921" w:rsidRDefault="001939FD" w:rsidP="004E3401">
                  <w:pPr>
                    <w:snapToGrid w:val="0"/>
                    <w:ind w:firstLineChars="50" w:firstLine="105"/>
                    <w:jc w:val="center"/>
                    <w:rPr>
                      <w:rFonts w:ascii="宋体" w:hAnsi="宋体"/>
                      <w:sz w:val="21"/>
                      <w:szCs w:val="21"/>
                      <w:lang w:eastAsia="zh-CN"/>
                    </w:rPr>
                  </w:pPr>
                </w:p>
              </w:tc>
              <w:tc>
                <w:tcPr>
                  <w:tcW w:w="1891" w:type="pct"/>
                  <w:tcBorders>
                    <w:top w:val="single" w:sz="4" w:space="0" w:color="auto"/>
                    <w:left w:val="single" w:sz="4" w:space="0" w:color="auto"/>
                    <w:bottom w:val="single" w:sz="4" w:space="0" w:color="auto"/>
                    <w:right w:val="single" w:sz="4" w:space="0" w:color="auto"/>
                  </w:tcBorders>
                </w:tcPr>
                <w:p w:rsidR="001939FD" w:rsidRPr="000023B4" w:rsidRDefault="001939FD" w:rsidP="00D425B3">
                  <w:pPr>
                    <w:spacing w:line="360" w:lineRule="auto"/>
                    <w:rPr>
                      <w:rFonts w:ascii="宋体" w:hAnsi="宋体"/>
                      <w:sz w:val="21"/>
                      <w:szCs w:val="21"/>
                      <w:lang w:eastAsia="zh-CN"/>
                    </w:rPr>
                  </w:pPr>
                  <w:r w:rsidRPr="000023B4">
                    <w:rPr>
                      <w:rFonts w:ascii="宋体" w:hAnsi="宋体" w:hint="eastAsia"/>
                      <w:sz w:val="21"/>
                      <w:szCs w:val="21"/>
                      <w:lang w:eastAsia="zh-CN"/>
                    </w:rPr>
                    <w:t>第五章电解质溶液</w:t>
                  </w:r>
                </w:p>
              </w:tc>
              <w:tc>
                <w:tcPr>
                  <w:tcW w:w="1021" w:type="pct"/>
                  <w:tcBorders>
                    <w:top w:val="single" w:sz="4" w:space="0" w:color="auto"/>
                    <w:left w:val="single" w:sz="4" w:space="0" w:color="auto"/>
                    <w:bottom w:val="single" w:sz="4" w:space="0" w:color="auto"/>
                    <w:right w:val="single" w:sz="4" w:space="0" w:color="auto"/>
                  </w:tcBorders>
                </w:tcPr>
                <w:p w:rsidR="001939FD" w:rsidRPr="00D80935" w:rsidRDefault="00D80935" w:rsidP="00D425B3">
                  <w:pPr>
                    <w:spacing w:line="360" w:lineRule="auto"/>
                    <w:rPr>
                      <w:rFonts w:ascii="宋体" w:eastAsiaTheme="minorEastAsia" w:hAnsi="宋体"/>
                      <w:sz w:val="21"/>
                      <w:szCs w:val="21"/>
                      <w:lang w:eastAsia="zh-CN"/>
                    </w:rPr>
                  </w:pPr>
                  <w:r>
                    <w:rPr>
                      <w:rFonts w:ascii="宋体" w:eastAsiaTheme="minorEastAsia" w:hAnsi="宋体" w:hint="eastAsia"/>
                      <w:sz w:val="21"/>
                      <w:szCs w:val="21"/>
                      <w:lang w:eastAsia="zh-CN"/>
                    </w:rPr>
                    <w:t>2</w:t>
                  </w:r>
                </w:p>
              </w:tc>
              <w:tc>
                <w:tcPr>
                  <w:tcW w:w="1456" w:type="pct"/>
                  <w:tcBorders>
                    <w:top w:val="single" w:sz="4" w:space="0" w:color="auto"/>
                    <w:left w:val="single" w:sz="4" w:space="0" w:color="auto"/>
                    <w:bottom w:val="single" w:sz="4" w:space="0" w:color="auto"/>
                    <w:right w:val="single" w:sz="4" w:space="0" w:color="auto"/>
                  </w:tcBorders>
                </w:tcPr>
                <w:p w:rsidR="001939FD" w:rsidRPr="000023B4" w:rsidRDefault="001939FD" w:rsidP="00D425B3">
                  <w:pPr>
                    <w:spacing w:line="360" w:lineRule="auto"/>
                    <w:rPr>
                      <w:rFonts w:ascii="宋体" w:hAnsi="宋体"/>
                      <w:sz w:val="21"/>
                      <w:szCs w:val="21"/>
                      <w:lang w:eastAsia="zh-CN"/>
                    </w:rPr>
                  </w:pPr>
                  <w:r w:rsidRPr="001939FD">
                    <w:rPr>
                      <w:rFonts w:ascii="宋体" w:hAnsi="宋体"/>
                      <w:sz w:val="21"/>
                      <w:szCs w:val="21"/>
                      <w:lang w:eastAsia="zh-CN"/>
                    </w:rPr>
                    <w:t>soc 1</w:t>
                  </w:r>
                  <w:r w:rsidRPr="00A11921">
                    <w:rPr>
                      <w:rFonts w:ascii="宋体" w:hAnsi="宋体" w:hint="eastAsia"/>
                      <w:sz w:val="21"/>
                      <w:szCs w:val="21"/>
                      <w:lang w:eastAsia="zh-CN"/>
                    </w:rPr>
                    <w:t>、</w:t>
                  </w:r>
                  <w:r w:rsidRPr="00A11921">
                    <w:rPr>
                      <w:rFonts w:ascii="宋体" w:hAnsi="宋体"/>
                      <w:sz w:val="21"/>
                      <w:szCs w:val="21"/>
                      <w:lang w:eastAsia="zh-CN"/>
                    </w:rPr>
                    <w:t>soc 2</w:t>
                  </w:r>
                </w:p>
              </w:tc>
            </w:tr>
            <w:tr w:rsidR="001939FD" w:rsidTr="00680725">
              <w:trPr>
                <w:cantSplit/>
                <w:trHeight w:val="353"/>
                <w:jc w:val="center"/>
              </w:trPr>
              <w:tc>
                <w:tcPr>
                  <w:tcW w:w="632" w:type="pct"/>
                  <w:vMerge/>
                  <w:tcBorders>
                    <w:left w:val="single" w:sz="4" w:space="0" w:color="auto"/>
                    <w:right w:val="single" w:sz="4" w:space="0" w:color="auto"/>
                  </w:tcBorders>
                  <w:vAlign w:val="center"/>
                </w:tcPr>
                <w:p w:rsidR="001939FD" w:rsidRPr="00A11921" w:rsidRDefault="001939FD" w:rsidP="004E3401">
                  <w:pPr>
                    <w:snapToGrid w:val="0"/>
                    <w:ind w:firstLineChars="50" w:firstLine="105"/>
                    <w:jc w:val="center"/>
                    <w:rPr>
                      <w:rFonts w:ascii="宋体" w:hAnsi="宋体"/>
                      <w:sz w:val="21"/>
                      <w:szCs w:val="21"/>
                      <w:lang w:eastAsia="zh-CN"/>
                    </w:rPr>
                  </w:pPr>
                </w:p>
              </w:tc>
              <w:tc>
                <w:tcPr>
                  <w:tcW w:w="1891" w:type="pct"/>
                  <w:tcBorders>
                    <w:top w:val="single" w:sz="4" w:space="0" w:color="auto"/>
                    <w:left w:val="single" w:sz="4" w:space="0" w:color="auto"/>
                    <w:bottom w:val="single" w:sz="4" w:space="0" w:color="auto"/>
                    <w:right w:val="single" w:sz="4" w:space="0" w:color="auto"/>
                  </w:tcBorders>
                </w:tcPr>
                <w:p w:rsidR="001939FD" w:rsidRPr="000023B4" w:rsidRDefault="001939FD" w:rsidP="00D425B3">
                  <w:pPr>
                    <w:spacing w:line="360" w:lineRule="auto"/>
                    <w:rPr>
                      <w:rFonts w:ascii="宋体" w:hAnsi="宋体"/>
                      <w:sz w:val="21"/>
                      <w:szCs w:val="21"/>
                      <w:lang w:eastAsia="zh-CN"/>
                    </w:rPr>
                  </w:pPr>
                  <w:r w:rsidRPr="000023B4">
                    <w:rPr>
                      <w:rFonts w:ascii="宋体" w:hAnsi="宋体" w:hint="eastAsia"/>
                      <w:sz w:val="21"/>
                      <w:szCs w:val="21"/>
                      <w:lang w:eastAsia="zh-CN"/>
                    </w:rPr>
                    <w:t>第六章化学反应速率和化学平衡</w:t>
                  </w:r>
                </w:p>
              </w:tc>
              <w:tc>
                <w:tcPr>
                  <w:tcW w:w="1021" w:type="pct"/>
                  <w:tcBorders>
                    <w:top w:val="single" w:sz="4" w:space="0" w:color="auto"/>
                    <w:left w:val="single" w:sz="4" w:space="0" w:color="auto"/>
                    <w:bottom w:val="single" w:sz="4" w:space="0" w:color="auto"/>
                    <w:right w:val="single" w:sz="4" w:space="0" w:color="auto"/>
                  </w:tcBorders>
                </w:tcPr>
                <w:p w:rsidR="001939FD" w:rsidRPr="00D80935" w:rsidRDefault="00D80935" w:rsidP="00D425B3">
                  <w:pPr>
                    <w:spacing w:line="360" w:lineRule="auto"/>
                    <w:rPr>
                      <w:rFonts w:ascii="宋体" w:eastAsiaTheme="minorEastAsia" w:hAnsi="宋体"/>
                      <w:sz w:val="21"/>
                      <w:szCs w:val="21"/>
                      <w:lang w:eastAsia="zh-CN"/>
                    </w:rPr>
                  </w:pPr>
                  <w:r>
                    <w:rPr>
                      <w:rFonts w:ascii="宋体" w:eastAsiaTheme="minorEastAsia" w:hAnsi="宋体" w:hint="eastAsia"/>
                      <w:sz w:val="21"/>
                      <w:szCs w:val="21"/>
                      <w:lang w:eastAsia="zh-CN"/>
                    </w:rPr>
                    <w:t>2</w:t>
                  </w:r>
                </w:p>
              </w:tc>
              <w:tc>
                <w:tcPr>
                  <w:tcW w:w="1456" w:type="pct"/>
                  <w:tcBorders>
                    <w:top w:val="single" w:sz="4" w:space="0" w:color="auto"/>
                    <w:left w:val="single" w:sz="4" w:space="0" w:color="auto"/>
                    <w:bottom w:val="single" w:sz="4" w:space="0" w:color="auto"/>
                    <w:right w:val="single" w:sz="4" w:space="0" w:color="auto"/>
                  </w:tcBorders>
                </w:tcPr>
                <w:p w:rsidR="001939FD" w:rsidRPr="000023B4" w:rsidRDefault="001939FD" w:rsidP="00D425B3">
                  <w:pPr>
                    <w:spacing w:line="360" w:lineRule="auto"/>
                    <w:rPr>
                      <w:rFonts w:ascii="宋体" w:hAnsi="宋体"/>
                      <w:sz w:val="21"/>
                      <w:szCs w:val="21"/>
                      <w:lang w:eastAsia="zh-CN"/>
                    </w:rPr>
                  </w:pPr>
                  <w:r w:rsidRPr="001939FD">
                    <w:rPr>
                      <w:rFonts w:ascii="宋体" w:hAnsi="宋体"/>
                      <w:sz w:val="21"/>
                      <w:szCs w:val="21"/>
                      <w:lang w:eastAsia="zh-CN"/>
                    </w:rPr>
                    <w:t>soc 1</w:t>
                  </w:r>
                  <w:r w:rsidRPr="00A11921">
                    <w:rPr>
                      <w:rFonts w:ascii="宋体" w:hAnsi="宋体" w:hint="eastAsia"/>
                      <w:sz w:val="21"/>
                      <w:szCs w:val="21"/>
                      <w:lang w:eastAsia="zh-CN"/>
                    </w:rPr>
                    <w:t>、</w:t>
                  </w:r>
                  <w:r w:rsidRPr="00A11921">
                    <w:rPr>
                      <w:rFonts w:ascii="宋体" w:hAnsi="宋体"/>
                      <w:sz w:val="21"/>
                      <w:szCs w:val="21"/>
                      <w:lang w:eastAsia="zh-CN"/>
                    </w:rPr>
                    <w:t>soc 2</w:t>
                  </w:r>
                </w:p>
              </w:tc>
            </w:tr>
            <w:tr w:rsidR="001939FD" w:rsidTr="00680725">
              <w:trPr>
                <w:cantSplit/>
                <w:trHeight w:val="353"/>
                <w:jc w:val="center"/>
              </w:trPr>
              <w:tc>
                <w:tcPr>
                  <w:tcW w:w="632" w:type="pct"/>
                  <w:vMerge w:val="restart"/>
                  <w:tcBorders>
                    <w:left w:val="single" w:sz="4" w:space="0" w:color="auto"/>
                    <w:right w:val="single" w:sz="4" w:space="0" w:color="auto"/>
                  </w:tcBorders>
                  <w:vAlign w:val="center"/>
                </w:tcPr>
                <w:p w:rsidR="001939FD" w:rsidRPr="00A11921" w:rsidRDefault="001939FD" w:rsidP="00FE2CEA">
                  <w:pPr>
                    <w:snapToGrid w:val="0"/>
                    <w:jc w:val="center"/>
                    <w:rPr>
                      <w:rFonts w:ascii="宋体" w:hAnsi="宋体"/>
                      <w:sz w:val="21"/>
                      <w:szCs w:val="21"/>
                      <w:lang w:eastAsia="zh-CN"/>
                    </w:rPr>
                  </w:pPr>
                  <w:r w:rsidRPr="000023B4">
                    <w:rPr>
                      <w:rFonts w:ascii="宋体" w:hAnsi="宋体"/>
                      <w:sz w:val="21"/>
                      <w:szCs w:val="21"/>
                      <w:lang w:eastAsia="zh-CN"/>
                    </w:rPr>
                    <w:t>化学分析</w:t>
                  </w:r>
                  <w:r w:rsidRPr="00A11921">
                    <w:rPr>
                      <w:rFonts w:ascii="宋体" w:hAnsi="宋体" w:hint="eastAsia"/>
                      <w:sz w:val="21"/>
                      <w:szCs w:val="21"/>
                      <w:lang w:eastAsia="zh-CN"/>
                    </w:rPr>
                    <w:t>技术基础</w:t>
                  </w:r>
                </w:p>
              </w:tc>
              <w:tc>
                <w:tcPr>
                  <w:tcW w:w="1891" w:type="pct"/>
                  <w:tcBorders>
                    <w:top w:val="single" w:sz="4" w:space="0" w:color="auto"/>
                    <w:left w:val="single" w:sz="4" w:space="0" w:color="auto"/>
                    <w:bottom w:val="single" w:sz="4" w:space="0" w:color="auto"/>
                    <w:right w:val="single" w:sz="4" w:space="0" w:color="auto"/>
                  </w:tcBorders>
                </w:tcPr>
                <w:p w:rsidR="001939FD" w:rsidRPr="000023B4" w:rsidRDefault="001939FD" w:rsidP="00D425B3">
                  <w:pPr>
                    <w:spacing w:line="360" w:lineRule="auto"/>
                    <w:rPr>
                      <w:rFonts w:ascii="宋体" w:hAnsi="宋体"/>
                      <w:sz w:val="21"/>
                      <w:szCs w:val="21"/>
                      <w:lang w:eastAsia="zh-CN"/>
                    </w:rPr>
                  </w:pPr>
                  <w:r w:rsidRPr="000023B4">
                    <w:rPr>
                      <w:rFonts w:ascii="宋体" w:hAnsi="宋体" w:hint="eastAsia"/>
                      <w:sz w:val="21"/>
                      <w:szCs w:val="21"/>
                      <w:lang w:eastAsia="zh-CN"/>
                    </w:rPr>
                    <w:t>第七章定量分析法概述</w:t>
                  </w:r>
                </w:p>
              </w:tc>
              <w:tc>
                <w:tcPr>
                  <w:tcW w:w="1021" w:type="pct"/>
                  <w:tcBorders>
                    <w:top w:val="single" w:sz="4" w:space="0" w:color="auto"/>
                    <w:left w:val="single" w:sz="4" w:space="0" w:color="auto"/>
                    <w:bottom w:val="single" w:sz="4" w:space="0" w:color="auto"/>
                    <w:right w:val="single" w:sz="4" w:space="0" w:color="auto"/>
                  </w:tcBorders>
                </w:tcPr>
                <w:p w:rsidR="001939FD" w:rsidRPr="00D80935" w:rsidRDefault="00D80935" w:rsidP="00D425B3">
                  <w:pPr>
                    <w:spacing w:line="360" w:lineRule="auto"/>
                    <w:rPr>
                      <w:rFonts w:ascii="宋体" w:eastAsiaTheme="minorEastAsia" w:hAnsi="宋体"/>
                      <w:sz w:val="21"/>
                      <w:szCs w:val="21"/>
                      <w:lang w:eastAsia="zh-CN"/>
                    </w:rPr>
                  </w:pPr>
                  <w:r>
                    <w:rPr>
                      <w:rFonts w:ascii="宋体" w:eastAsiaTheme="minorEastAsia" w:hAnsi="宋体" w:hint="eastAsia"/>
                      <w:sz w:val="21"/>
                      <w:szCs w:val="21"/>
                      <w:lang w:eastAsia="zh-CN"/>
                    </w:rPr>
                    <w:t>3</w:t>
                  </w:r>
                </w:p>
              </w:tc>
              <w:tc>
                <w:tcPr>
                  <w:tcW w:w="1456" w:type="pct"/>
                  <w:tcBorders>
                    <w:top w:val="single" w:sz="4" w:space="0" w:color="auto"/>
                    <w:left w:val="single" w:sz="4" w:space="0" w:color="auto"/>
                    <w:bottom w:val="single" w:sz="4" w:space="0" w:color="auto"/>
                    <w:right w:val="single" w:sz="4" w:space="0" w:color="auto"/>
                  </w:tcBorders>
                </w:tcPr>
                <w:p w:rsidR="001939FD" w:rsidRPr="00A11921" w:rsidRDefault="001939FD" w:rsidP="001939FD">
                  <w:pPr>
                    <w:snapToGrid w:val="0"/>
                    <w:jc w:val="center"/>
                    <w:rPr>
                      <w:rFonts w:ascii="宋体" w:hAnsi="宋体"/>
                      <w:sz w:val="21"/>
                      <w:szCs w:val="21"/>
                      <w:lang w:eastAsia="zh-CN"/>
                    </w:rPr>
                  </w:pPr>
                  <w:r w:rsidRPr="00A11921">
                    <w:rPr>
                      <w:rFonts w:ascii="宋体" w:hAnsi="宋体"/>
                      <w:sz w:val="21"/>
                      <w:szCs w:val="21"/>
                      <w:lang w:eastAsia="zh-CN"/>
                    </w:rPr>
                    <w:t>soc 3</w:t>
                  </w:r>
                  <w:r w:rsidRPr="00A11921">
                    <w:rPr>
                      <w:rFonts w:ascii="宋体" w:hAnsi="宋体" w:hint="eastAsia"/>
                      <w:sz w:val="21"/>
                      <w:szCs w:val="21"/>
                      <w:lang w:eastAsia="zh-CN"/>
                    </w:rPr>
                    <w:t>、</w:t>
                  </w:r>
                  <w:r w:rsidRPr="00A11921">
                    <w:rPr>
                      <w:rFonts w:ascii="宋体" w:hAnsi="宋体"/>
                      <w:sz w:val="21"/>
                      <w:szCs w:val="21"/>
                      <w:lang w:eastAsia="zh-CN"/>
                    </w:rPr>
                    <w:t>soc</w:t>
                  </w:r>
                  <w:r w:rsidRPr="00A11921">
                    <w:rPr>
                      <w:rFonts w:ascii="宋体" w:hAnsi="宋体" w:hint="eastAsia"/>
                      <w:sz w:val="21"/>
                      <w:szCs w:val="21"/>
                      <w:lang w:eastAsia="zh-CN"/>
                    </w:rPr>
                    <w:t>8</w:t>
                  </w:r>
                </w:p>
                <w:p w:rsidR="001939FD" w:rsidRPr="000023B4" w:rsidRDefault="001939FD" w:rsidP="00D425B3">
                  <w:pPr>
                    <w:spacing w:line="360" w:lineRule="auto"/>
                    <w:rPr>
                      <w:rFonts w:ascii="宋体" w:hAnsi="宋体"/>
                      <w:sz w:val="21"/>
                      <w:szCs w:val="21"/>
                      <w:lang w:eastAsia="zh-CN"/>
                    </w:rPr>
                  </w:pPr>
                </w:p>
              </w:tc>
            </w:tr>
            <w:tr w:rsidR="001939FD" w:rsidTr="00680725">
              <w:trPr>
                <w:cantSplit/>
                <w:trHeight w:val="353"/>
                <w:jc w:val="center"/>
              </w:trPr>
              <w:tc>
                <w:tcPr>
                  <w:tcW w:w="632" w:type="pct"/>
                  <w:vMerge/>
                  <w:tcBorders>
                    <w:left w:val="single" w:sz="4" w:space="0" w:color="auto"/>
                    <w:right w:val="single" w:sz="4" w:space="0" w:color="auto"/>
                  </w:tcBorders>
                  <w:vAlign w:val="center"/>
                </w:tcPr>
                <w:p w:rsidR="001939FD" w:rsidRPr="00A11921" w:rsidRDefault="001939FD" w:rsidP="00FE2CEA">
                  <w:pPr>
                    <w:snapToGrid w:val="0"/>
                    <w:jc w:val="center"/>
                    <w:rPr>
                      <w:rFonts w:ascii="宋体" w:hAnsi="宋体"/>
                      <w:sz w:val="21"/>
                      <w:szCs w:val="21"/>
                      <w:lang w:eastAsia="zh-CN"/>
                    </w:rPr>
                  </w:pPr>
                </w:p>
              </w:tc>
              <w:tc>
                <w:tcPr>
                  <w:tcW w:w="1891" w:type="pct"/>
                  <w:tcBorders>
                    <w:top w:val="single" w:sz="4" w:space="0" w:color="auto"/>
                    <w:left w:val="single" w:sz="4" w:space="0" w:color="auto"/>
                    <w:bottom w:val="single" w:sz="4" w:space="0" w:color="auto"/>
                    <w:right w:val="single" w:sz="4" w:space="0" w:color="auto"/>
                  </w:tcBorders>
                </w:tcPr>
                <w:p w:rsidR="001939FD" w:rsidRPr="000023B4" w:rsidRDefault="001939FD" w:rsidP="00D425B3">
                  <w:pPr>
                    <w:spacing w:line="360" w:lineRule="auto"/>
                    <w:rPr>
                      <w:rFonts w:ascii="宋体" w:hAnsi="宋体"/>
                      <w:sz w:val="21"/>
                      <w:szCs w:val="21"/>
                      <w:lang w:eastAsia="zh-CN"/>
                    </w:rPr>
                  </w:pPr>
                  <w:r w:rsidRPr="000023B4">
                    <w:rPr>
                      <w:rFonts w:ascii="宋体" w:hAnsi="宋体" w:hint="eastAsia"/>
                      <w:sz w:val="21"/>
                      <w:szCs w:val="21"/>
                      <w:lang w:eastAsia="zh-CN"/>
                    </w:rPr>
                    <w:t>第八章滴定分析法概述</w:t>
                  </w:r>
                </w:p>
              </w:tc>
              <w:tc>
                <w:tcPr>
                  <w:tcW w:w="1021" w:type="pct"/>
                  <w:tcBorders>
                    <w:top w:val="single" w:sz="4" w:space="0" w:color="auto"/>
                    <w:left w:val="single" w:sz="4" w:space="0" w:color="auto"/>
                    <w:bottom w:val="single" w:sz="4" w:space="0" w:color="auto"/>
                    <w:right w:val="single" w:sz="4" w:space="0" w:color="auto"/>
                  </w:tcBorders>
                </w:tcPr>
                <w:p w:rsidR="001939FD" w:rsidRPr="00D80935" w:rsidRDefault="00D80935" w:rsidP="00D425B3">
                  <w:pPr>
                    <w:spacing w:line="360" w:lineRule="auto"/>
                    <w:rPr>
                      <w:rFonts w:ascii="宋体" w:eastAsiaTheme="minorEastAsia" w:hAnsi="宋体"/>
                      <w:sz w:val="21"/>
                      <w:szCs w:val="21"/>
                      <w:lang w:eastAsia="zh-CN"/>
                    </w:rPr>
                  </w:pPr>
                  <w:r>
                    <w:rPr>
                      <w:rFonts w:ascii="宋体" w:eastAsiaTheme="minorEastAsia" w:hAnsi="宋体" w:hint="eastAsia"/>
                      <w:sz w:val="21"/>
                      <w:szCs w:val="21"/>
                      <w:lang w:eastAsia="zh-CN"/>
                    </w:rPr>
                    <w:t>2</w:t>
                  </w:r>
                </w:p>
              </w:tc>
              <w:tc>
                <w:tcPr>
                  <w:tcW w:w="1456" w:type="pct"/>
                  <w:tcBorders>
                    <w:top w:val="single" w:sz="4" w:space="0" w:color="auto"/>
                    <w:left w:val="single" w:sz="4" w:space="0" w:color="auto"/>
                    <w:bottom w:val="single" w:sz="4" w:space="0" w:color="auto"/>
                    <w:right w:val="single" w:sz="4" w:space="0" w:color="auto"/>
                  </w:tcBorders>
                </w:tcPr>
                <w:p w:rsidR="001939FD" w:rsidRPr="00A11921" w:rsidRDefault="001939FD" w:rsidP="001939FD">
                  <w:pPr>
                    <w:snapToGrid w:val="0"/>
                    <w:jc w:val="center"/>
                    <w:rPr>
                      <w:rFonts w:ascii="宋体" w:hAnsi="宋体"/>
                      <w:sz w:val="21"/>
                      <w:szCs w:val="21"/>
                      <w:lang w:eastAsia="zh-CN"/>
                    </w:rPr>
                  </w:pPr>
                  <w:r w:rsidRPr="00A11921">
                    <w:rPr>
                      <w:rFonts w:ascii="宋体" w:hAnsi="宋体"/>
                      <w:sz w:val="21"/>
                      <w:szCs w:val="21"/>
                      <w:lang w:eastAsia="zh-CN"/>
                    </w:rPr>
                    <w:t xml:space="preserve">soc 3 </w:t>
                  </w:r>
                  <w:r w:rsidRPr="00A11921">
                    <w:rPr>
                      <w:rFonts w:ascii="宋体" w:hAnsi="宋体" w:hint="eastAsia"/>
                      <w:sz w:val="21"/>
                      <w:szCs w:val="21"/>
                      <w:lang w:eastAsia="zh-CN"/>
                    </w:rPr>
                    <w:t>、</w:t>
                  </w:r>
                  <w:r w:rsidRPr="00A11921">
                    <w:rPr>
                      <w:rFonts w:ascii="宋体" w:hAnsi="宋体"/>
                      <w:sz w:val="21"/>
                      <w:szCs w:val="21"/>
                      <w:lang w:eastAsia="zh-CN"/>
                    </w:rPr>
                    <w:t>soc</w:t>
                  </w:r>
                  <w:r w:rsidRPr="00A11921">
                    <w:rPr>
                      <w:rFonts w:ascii="宋体" w:hAnsi="宋体" w:hint="eastAsia"/>
                      <w:sz w:val="21"/>
                      <w:szCs w:val="21"/>
                      <w:lang w:eastAsia="zh-CN"/>
                    </w:rPr>
                    <w:t>8</w:t>
                  </w:r>
                </w:p>
                <w:p w:rsidR="001939FD" w:rsidRPr="000023B4" w:rsidRDefault="001939FD" w:rsidP="00D425B3">
                  <w:pPr>
                    <w:spacing w:line="360" w:lineRule="auto"/>
                    <w:rPr>
                      <w:rFonts w:ascii="宋体" w:hAnsi="宋体"/>
                      <w:sz w:val="21"/>
                      <w:szCs w:val="21"/>
                      <w:lang w:eastAsia="zh-CN"/>
                    </w:rPr>
                  </w:pPr>
                </w:p>
              </w:tc>
            </w:tr>
            <w:tr w:rsidR="001939FD" w:rsidTr="00680725">
              <w:trPr>
                <w:cantSplit/>
                <w:trHeight w:val="553"/>
                <w:jc w:val="center"/>
              </w:trPr>
              <w:tc>
                <w:tcPr>
                  <w:tcW w:w="632" w:type="pct"/>
                  <w:vMerge/>
                  <w:tcBorders>
                    <w:left w:val="single" w:sz="4" w:space="0" w:color="auto"/>
                    <w:right w:val="single" w:sz="4" w:space="0" w:color="auto"/>
                  </w:tcBorders>
                  <w:vAlign w:val="center"/>
                </w:tcPr>
                <w:p w:rsidR="001939FD" w:rsidRPr="00A11921" w:rsidRDefault="001939FD" w:rsidP="00FE2CEA">
                  <w:pPr>
                    <w:snapToGrid w:val="0"/>
                    <w:jc w:val="center"/>
                    <w:rPr>
                      <w:rFonts w:ascii="宋体" w:hAnsi="宋体"/>
                      <w:sz w:val="21"/>
                      <w:szCs w:val="21"/>
                      <w:lang w:eastAsia="zh-CN"/>
                    </w:rPr>
                  </w:pPr>
                </w:p>
              </w:tc>
              <w:tc>
                <w:tcPr>
                  <w:tcW w:w="1891" w:type="pct"/>
                  <w:tcBorders>
                    <w:top w:val="single" w:sz="4" w:space="0" w:color="auto"/>
                    <w:left w:val="single" w:sz="4" w:space="0" w:color="auto"/>
                    <w:bottom w:val="single" w:sz="4" w:space="0" w:color="auto"/>
                    <w:right w:val="single" w:sz="4" w:space="0" w:color="auto"/>
                  </w:tcBorders>
                </w:tcPr>
                <w:p w:rsidR="001939FD" w:rsidRPr="000023B4" w:rsidRDefault="001939FD" w:rsidP="00D425B3">
                  <w:pPr>
                    <w:spacing w:line="360" w:lineRule="auto"/>
                    <w:rPr>
                      <w:rFonts w:ascii="宋体" w:hAnsi="宋体"/>
                      <w:sz w:val="21"/>
                      <w:szCs w:val="21"/>
                      <w:lang w:eastAsia="zh-CN"/>
                    </w:rPr>
                  </w:pPr>
                  <w:r w:rsidRPr="000023B4">
                    <w:rPr>
                      <w:rFonts w:ascii="宋体" w:hAnsi="宋体" w:hint="eastAsia"/>
                      <w:sz w:val="21"/>
                      <w:szCs w:val="21"/>
                      <w:lang w:eastAsia="zh-CN"/>
                    </w:rPr>
                    <w:t>第九章酸碱滴定法</w:t>
                  </w:r>
                </w:p>
              </w:tc>
              <w:tc>
                <w:tcPr>
                  <w:tcW w:w="1021" w:type="pct"/>
                  <w:tcBorders>
                    <w:top w:val="single" w:sz="4" w:space="0" w:color="auto"/>
                    <w:left w:val="single" w:sz="4" w:space="0" w:color="auto"/>
                    <w:bottom w:val="single" w:sz="4" w:space="0" w:color="auto"/>
                    <w:right w:val="single" w:sz="4" w:space="0" w:color="auto"/>
                  </w:tcBorders>
                </w:tcPr>
                <w:p w:rsidR="001939FD" w:rsidRPr="00D80935" w:rsidRDefault="00D80935" w:rsidP="00D425B3">
                  <w:pPr>
                    <w:spacing w:line="360" w:lineRule="auto"/>
                    <w:rPr>
                      <w:rFonts w:ascii="宋体" w:eastAsiaTheme="minorEastAsia" w:hAnsi="宋体"/>
                      <w:sz w:val="21"/>
                      <w:szCs w:val="21"/>
                      <w:lang w:eastAsia="zh-CN"/>
                    </w:rPr>
                  </w:pPr>
                  <w:r>
                    <w:rPr>
                      <w:rFonts w:ascii="宋体" w:eastAsiaTheme="minorEastAsia" w:hAnsi="宋体" w:hint="eastAsia"/>
                      <w:sz w:val="21"/>
                      <w:szCs w:val="21"/>
                      <w:lang w:eastAsia="zh-CN"/>
                    </w:rPr>
                    <w:t>2</w:t>
                  </w:r>
                </w:p>
              </w:tc>
              <w:tc>
                <w:tcPr>
                  <w:tcW w:w="1456" w:type="pct"/>
                  <w:tcBorders>
                    <w:top w:val="single" w:sz="4" w:space="0" w:color="auto"/>
                    <w:left w:val="single" w:sz="4" w:space="0" w:color="auto"/>
                    <w:bottom w:val="single" w:sz="4" w:space="0" w:color="auto"/>
                    <w:right w:val="single" w:sz="4" w:space="0" w:color="auto"/>
                  </w:tcBorders>
                </w:tcPr>
                <w:p w:rsidR="001939FD" w:rsidRPr="00A11921" w:rsidRDefault="001939FD" w:rsidP="001939FD">
                  <w:pPr>
                    <w:snapToGrid w:val="0"/>
                    <w:jc w:val="center"/>
                    <w:rPr>
                      <w:rFonts w:ascii="宋体" w:hAnsi="宋体"/>
                      <w:sz w:val="21"/>
                      <w:szCs w:val="21"/>
                      <w:lang w:eastAsia="zh-CN"/>
                    </w:rPr>
                  </w:pPr>
                  <w:r w:rsidRPr="00A11921">
                    <w:rPr>
                      <w:rFonts w:ascii="宋体" w:hAnsi="宋体"/>
                      <w:sz w:val="21"/>
                      <w:szCs w:val="21"/>
                      <w:lang w:eastAsia="zh-CN"/>
                    </w:rPr>
                    <w:t xml:space="preserve">soc 3 </w:t>
                  </w:r>
                  <w:r w:rsidRPr="00A11921">
                    <w:rPr>
                      <w:rFonts w:ascii="宋体" w:hAnsi="宋体" w:hint="eastAsia"/>
                      <w:sz w:val="21"/>
                      <w:szCs w:val="21"/>
                      <w:lang w:eastAsia="zh-CN"/>
                    </w:rPr>
                    <w:t>、</w:t>
                  </w:r>
                  <w:r w:rsidRPr="00A11921">
                    <w:rPr>
                      <w:rFonts w:ascii="宋体" w:hAnsi="宋体"/>
                      <w:sz w:val="21"/>
                      <w:szCs w:val="21"/>
                      <w:lang w:eastAsia="zh-CN"/>
                    </w:rPr>
                    <w:t>soc</w:t>
                  </w:r>
                  <w:r w:rsidRPr="00A11921">
                    <w:rPr>
                      <w:rFonts w:ascii="宋体" w:hAnsi="宋体" w:hint="eastAsia"/>
                      <w:sz w:val="21"/>
                      <w:szCs w:val="21"/>
                      <w:lang w:eastAsia="zh-CN"/>
                    </w:rPr>
                    <w:t>8</w:t>
                  </w:r>
                </w:p>
                <w:p w:rsidR="001939FD" w:rsidRPr="000023B4" w:rsidRDefault="001939FD" w:rsidP="00D425B3">
                  <w:pPr>
                    <w:spacing w:line="360" w:lineRule="auto"/>
                    <w:rPr>
                      <w:rFonts w:ascii="宋体" w:hAnsi="宋体"/>
                      <w:sz w:val="21"/>
                      <w:szCs w:val="21"/>
                      <w:lang w:eastAsia="zh-CN"/>
                    </w:rPr>
                  </w:pPr>
                </w:p>
              </w:tc>
            </w:tr>
            <w:tr w:rsidR="001939FD" w:rsidTr="00680725">
              <w:trPr>
                <w:cantSplit/>
                <w:trHeight w:val="553"/>
                <w:jc w:val="center"/>
              </w:trPr>
              <w:tc>
                <w:tcPr>
                  <w:tcW w:w="632" w:type="pct"/>
                  <w:vMerge/>
                  <w:tcBorders>
                    <w:left w:val="single" w:sz="4" w:space="0" w:color="auto"/>
                    <w:right w:val="single" w:sz="4" w:space="0" w:color="auto"/>
                  </w:tcBorders>
                  <w:vAlign w:val="center"/>
                </w:tcPr>
                <w:p w:rsidR="001939FD" w:rsidRPr="000023B4" w:rsidRDefault="001939FD" w:rsidP="00FE2CEA">
                  <w:pPr>
                    <w:snapToGrid w:val="0"/>
                    <w:jc w:val="center"/>
                    <w:rPr>
                      <w:rFonts w:ascii="宋体" w:hAnsi="宋体"/>
                      <w:sz w:val="21"/>
                      <w:szCs w:val="21"/>
                      <w:lang w:eastAsia="zh-CN"/>
                    </w:rPr>
                  </w:pPr>
                </w:p>
              </w:tc>
              <w:tc>
                <w:tcPr>
                  <w:tcW w:w="1891" w:type="pct"/>
                  <w:tcBorders>
                    <w:top w:val="single" w:sz="4" w:space="0" w:color="auto"/>
                    <w:left w:val="single" w:sz="4" w:space="0" w:color="auto"/>
                    <w:bottom w:val="single" w:sz="4" w:space="0" w:color="auto"/>
                    <w:right w:val="single" w:sz="4" w:space="0" w:color="auto"/>
                  </w:tcBorders>
                </w:tcPr>
                <w:p w:rsidR="001939FD" w:rsidRPr="000023B4" w:rsidRDefault="001939FD" w:rsidP="00D425B3">
                  <w:pPr>
                    <w:spacing w:line="360" w:lineRule="auto"/>
                    <w:rPr>
                      <w:rFonts w:ascii="宋体" w:hAnsi="宋体"/>
                      <w:sz w:val="21"/>
                      <w:szCs w:val="21"/>
                      <w:lang w:eastAsia="zh-CN"/>
                    </w:rPr>
                  </w:pPr>
                  <w:r w:rsidRPr="000023B4">
                    <w:rPr>
                      <w:rFonts w:ascii="宋体" w:hAnsi="宋体" w:hint="eastAsia"/>
                      <w:sz w:val="21"/>
                      <w:szCs w:val="21"/>
                      <w:lang w:eastAsia="zh-CN"/>
                    </w:rPr>
                    <w:t>第十章配位滴定法</w:t>
                  </w:r>
                </w:p>
              </w:tc>
              <w:tc>
                <w:tcPr>
                  <w:tcW w:w="1021" w:type="pct"/>
                  <w:tcBorders>
                    <w:top w:val="single" w:sz="4" w:space="0" w:color="auto"/>
                    <w:left w:val="single" w:sz="4" w:space="0" w:color="auto"/>
                    <w:bottom w:val="single" w:sz="4" w:space="0" w:color="auto"/>
                    <w:right w:val="single" w:sz="4" w:space="0" w:color="auto"/>
                  </w:tcBorders>
                </w:tcPr>
                <w:p w:rsidR="001939FD" w:rsidRPr="00D80935" w:rsidRDefault="00D80935" w:rsidP="00D425B3">
                  <w:pPr>
                    <w:spacing w:line="360" w:lineRule="auto"/>
                    <w:rPr>
                      <w:rFonts w:ascii="宋体" w:eastAsiaTheme="minorEastAsia" w:hAnsi="宋体"/>
                      <w:sz w:val="21"/>
                      <w:szCs w:val="21"/>
                      <w:lang w:eastAsia="zh-CN"/>
                    </w:rPr>
                  </w:pPr>
                  <w:r>
                    <w:rPr>
                      <w:rFonts w:ascii="宋体" w:eastAsiaTheme="minorEastAsia" w:hAnsi="宋体" w:hint="eastAsia"/>
                      <w:sz w:val="21"/>
                      <w:szCs w:val="21"/>
                      <w:lang w:eastAsia="zh-CN"/>
                    </w:rPr>
                    <w:t>2</w:t>
                  </w:r>
                </w:p>
              </w:tc>
              <w:tc>
                <w:tcPr>
                  <w:tcW w:w="1456" w:type="pct"/>
                  <w:tcBorders>
                    <w:top w:val="single" w:sz="4" w:space="0" w:color="auto"/>
                    <w:left w:val="single" w:sz="4" w:space="0" w:color="auto"/>
                    <w:bottom w:val="single" w:sz="4" w:space="0" w:color="auto"/>
                    <w:right w:val="single" w:sz="4" w:space="0" w:color="auto"/>
                  </w:tcBorders>
                </w:tcPr>
                <w:p w:rsidR="001939FD" w:rsidRPr="00A11921" w:rsidRDefault="001939FD" w:rsidP="001939FD">
                  <w:pPr>
                    <w:snapToGrid w:val="0"/>
                    <w:jc w:val="center"/>
                    <w:rPr>
                      <w:rFonts w:ascii="宋体" w:hAnsi="宋体"/>
                      <w:sz w:val="21"/>
                      <w:szCs w:val="21"/>
                      <w:lang w:eastAsia="zh-CN"/>
                    </w:rPr>
                  </w:pPr>
                  <w:r w:rsidRPr="00A11921">
                    <w:rPr>
                      <w:rFonts w:ascii="宋体" w:hAnsi="宋体"/>
                      <w:sz w:val="21"/>
                      <w:szCs w:val="21"/>
                      <w:lang w:eastAsia="zh-CN"/>
                    </w:rPr>
                    <w:t xml:space="preserve">soc 3 </w:t>
                  </w:r>
                  <w:r w:rsidRPr="00A11921">
                    <w:rPr>
                      <w:rFonts w:ascii="宋体" w:hAnsi="宋体" w:hint="eastAsia"/>
                      <w:sz w:val="21"/>
                      <w:szCs w:val="21"/>
                      <w:lang w:eastAsia="zh-CN"/>
                    </w:rPr>
                    <w:t>、</w:t>
                  </w:r>
                  <w:r w:rsidRPr="00A11921">
                    <w:rPr>
                      <w:rFonts w:ascii="宋体" w:hAnsi="宋体"/>
                      <w:sz w:val="21"/>
                      <w:szCs w:val="21"/>
                      <w:lang w:eastAsia="zh-CN"/>
                    </w:rPr>
                    <w:t>soc</w:t>
                  </w:r>
                  <w:r w:rsidRPr="00A11921">
                    <w:rPr>
                      <w:rFonts w:ascii="宋体" w:hAnsi="宋体" w:hint="eastAsia"/>
                      <w:sz w:val="21"/>
                      <w:szCs w:val="21"/>
                      <w:lang w:eastAsia="zh-CN"/>
                    </w:rPr>
                    <w:t>8</w:t>
                  </w:r>
                </w:p>
                <w:p w:rsidR="001939FD" w:rsidRPr="000023B4" w:rsidRDefault="001939FD" w:rsidP="00D425B3">
                  <w:pPr>
                    <w:spacing w:line="360" w:lineRule="auto"/>
                    <w:rPr>
                      <w:rFonts w:ascii="宋体" w:hAnsi="宋体"/>
                      <w:sz w:val="21"/>
                      <w:szCs w:val="21"/>
                      <w:lang w:eastAsia="zh-CN"/>
                    </w:rPr>
                  </w:pPr>
                </w:p>
              </w:tc>
            </w:tr>
            <w:tr w:rsidR="001939FD" w:rsidTr="00680725">
              <w:trPr>
                <w:cantSplit/>
                <w:trHeight w:val="553"/>
                <w:jc w:val="center"/>
              </w:trPr>
              <w:tc>
                <w:tcPr>
                  <w:tcW w:w="632" w:type="pct"/>
                  <w:vMerge/>
                  <w:tcBorders>
                    <w:left w:val="single" w:sz="4" w:space="0" w:color="auto"/>
                    <w:right w:val="single" w:sz="4" w:space="0" w:color="auto"/>
                  </w:tcBorders>
                  <w:vAlign w:val="center"/>
                </w:tcPr>
                <w:p w:rsidR="001939FD" w:rsidRPr="000023B4" w:rsidRDefault="001939FD" w:rsidP="00FE2CEA">
                  <w:pPr>
                    <w:snapToGrid w:val="0"/>
                    <w:jc w:val="center"/>
                    <w:rPr>
                      <w:rFonts w:ascii="宋体" w:hAnsi="宋体"/>
                      <w:sz w:val="21"/>
                      <w:szCs w:val="21"/>
                      <w:lang w:eastAsia="zh-CN"/>
                    </w:rPr>
                  </w:pPr>
                </w:p>
              </w:tc>
              <w:tc>
                <w:tcPr>
                  <w:tcW w:w="1891" w:type="pct"/>
                  <w:tcBorders>
                    <w:top w:val="single" w:sz="4" w:space="0" w:color="auto"/>
                    <w:left w:val="single" w:sz="4" w:space="0" w:color="auto"/>
                    <w:bottom w:val="single" w:sz="4" w:space="0" w:color="auto"/>
                    <w:right w:val="single" w:sz="4" w:space="0" w:color="auto"/>
                  </w:tcBorders>
                </w:tcPr>
                <w:p w:rsidR="001939FD" w:rsidRPr="000023B4" w:rsidRDefault="001939FD" w:rsidP="00D425B3">
                  <w:pPr>
                    <w:spacing w:line="360" w:lineRule="auto"/>
                    <w:rPr>
                      <w:rFonts w:ascii="宋体" w:hAnsi="宋体"/>
                      <w:sz w:val="21"/>
                      <w:szCs w:val="21"/>
                      <w:lang w:eastAsia="zh-CN"/>
                    </w:rPr>
                  </w:pPr>
                  <w:r w:rsidRPr="000023B4">
                    <w:rPr>
                      <w:rFonts w:ascii="宋体" w:hAnsi="宋体" w:hint="eastAsia"/>
                      <w:sz w:val="21"/>
                      <w:szCs w:val="21"/>
                      <w:lang w:eastAsia="zh-CN"/>
                    </w:rPr>
                    <w:t>第十一章氧化还原滴定法</w:t>
                  </w:r>
                </w:p>
              </w:tc>
              <w:tc>
                <w:tcPr>
                  <w:tcW w:w="1021" w:type="pct"/>
                  <w:tcBorders>
                    <w:top w:val="single" w:sz="4" w:space="0" w:color="auto"/>
                    <w:left w:val="single" w:sz="4" w:space="0" w:color="auto"/>
                    <w:bottom w:val="single" w:sz="4" w:space="0" w:color="auto"/>
                    <w:right w:val="single" w:sz="4" w:space="0" w:color="auto"/>
                  </w:tcBorders>
                </w:tcPr>
                <w:p w:rsidR="001939FD" w:rsidRPr="00D80935" w:rsidRDefault="00D80935" w:rsidP="00D425B3">
                  <w:pPr>
                    <w:spacing w:line="360" w:lineRule="auto"/>
                    <w:rPr>
                      <w:rFonts w:ascii="宋体" w:eastAsiaTheme="minorEastAsia" w:hAnsi="宋体"/>
                      <w:sz w:val="21"/>
                      <w:szCs w:val="21"/>
                      <w:lang w:eastAsia="zh-CN"/>
                    </w:rPr>
                  </w:pPr>
                  <w:r>
                    <w:rPr>
                      <w:rFonts w:ascii="宋体" w:eastAsiaTheme="minorEastAsia" w:hAnsi="宋体" w:hint="eastAsia"/>
                      <w:sz w:val="21"/>
                      <w:szCs w:val="21"/>
                      <w:lang w:eastAsia="zh-CN"/>
                    </w:rPr>
                    <w:t>2</w:t>
                  </w:r>
                </w:p>
              </w:tc>
              <w:tc>
                <w:tcPr>
                  <w:tcW w:w="1456" w:type="pct"/>
                  <w:tcBorders>
                    <w:top w:val="single" w:sz="4" w:space="0" w:color="auto"/>
                    <w:left w:val="single" w:sz="4" w:space="0" w:color="auto"/>
                    <w:bottom w:val="single" w:sz="4" w:space="0" w:color="auto"/>
                    <w:right w:val="single" w:sz="4" w:space="0" w:color="auto"/>
                  </w:tcBorders>
                </w:tcPr>
                <w:p w:rsidR="001939FD" w:rsidRPr="00A11921" w:rsidRDefault="001939FD" w:rsidP="001939FD">
                  <w:pPr>
                    <w:snapToGrid w:val="0"/>
                    <w:jc w:val="center"/>
                    <w:rPr>
                      <w:rFonts w:ascii="宋体" w:hAnsi="宋体"/>
                      <w:sz w:val="21"/>
                      <w:szCs w:val="21"/>
                      <w:lang w:eastAsia="zh-CN"/>
                    </w:rPr>
                  </w:pPr>
                  <w:r w:rsidRPr="00A11921">
                    <w:rPr>
                      <w:rFonts w:ascii="宋体" w:hAnsi="宋体"/>
                      <w:sz w:val="21"/>
                      <w:szCs w:val="21"/>
                      <w:lang w:eastAsia="zh-CN"/>
                    </w:rPr>
                    <w:t xml:space="preserve">soc 3 </w:t>
                  </w:r>
                  <w:r w:rsidRPr="00A11921">
                    <w:rPr>
                      <w:rFonts w:ascii="宋体" w:hAnsi="宋体" w:hint="eastAsia"/>
                      <w:sz w:val="21"/>
                      <w:szCs w:val="21"/>
                      <w:lang w:eastAsia="zh-CN"/>
                    </w:rPr>
                    <w:t>、</w:t>
                  </w:r>
                  <w:r w:rsidRPr="00A11921">
                    <w:rPr>
                      <w:rFonts w:ascii="宋体" w:hAnsi="宋体"/>
                      <w:sz w:val="21"/>
                      <w:szCs w:val="21"/>
                      <w:lang w:eastAsia="zh-CN"/>
                    </w:rPr>
                    <w:t>soc</w:t>
                  </w:r>
                  <w:r w:rsidRPr="00A11921">
                    <w:rPr>
                      <w:rFonts w:ascii="宋体" w:hAnsi="宋体" w:hint="eastAsia"/>
                      <w:sz w:val="21"/>
                      <w:szCs w:val="21"/>
                      <w:lang w:eastAsia="zh-CN"/>
                    </w:rPr>
                    <w:t>8</w:t>
                  </w:r>
                </w:p>
                <w:p w:rsidR="001939FD" w:rsidRPr="000023B4" w:rsidRDefault="001939FD" w:rsidP="00D425B3">
                  <w:pPr>
                    <w:spacing w:line="360" w:lineRule="auto"/>
                    <w:rPr>
                      <w:rFonts w:ascii="宋体" w:hAnsi="宋体"/>
                      <w:sz w:val="21"/>
                      <w:szCs w:val="21"/>
                      <w:lang w:eastAsia="zh-CN"/>
                    </w:rPr>
                  </w:pPr>
                </w:p>
              </w:tc>
            </w:tr>
            <w:tr w:rsidR="001939FD" w:rsidTr="00680725">
              <w:trPr>
                <w:cantSplit/>
                <w:trHeight w:val="553"/>
                <w:jc w:val="center"/>
              </w:trPr>
              <w:tc>
                <w:tcPr>
                  <w:tcW w:w="632" w:type="pct"/>
                  <w:vMerge/>
                  <w:tcBorders>
                    <w:left w:val="single" w:sz="4" w:space="0" w:color="auto"/>
                    <w:bottom w:val="single" w:sz="4" w:space="0" w:color="auto"/>
                    <w:right w:val="single" w:sz="4" w:space="0" w:color="auto"/>
                  </w:tcBorders>
                  <w:vAlign w:val="center"/>
                </w:tcPr>
                <w:p w:rsidR="001939FD" w:rsidRPr="00A11921" w:rsidRDefault="001939FD" w:rsidP="00FE2CEA">
                  <w:pPr>
                    <w:snapToGrid w:val="0"/>
                    <w:jc w:val="center"/>
                    <w:rPr>
                      <w:rFonts w:ascii="宋体" w:hAnsi="宋体"/>
                      <w:sz w:val="21"/>
                      <w:szCs w:val="21"/>
                      <w:lang w:eastAsia="zh-CN"/>
                    </w:rPr>
                  </w:pPr>
                </w:p>
              </w:tc>
              <w:tc>
                <w:tcPr>
                  <w:tcW w:w="1891" w:type="pct"/>
                  <w:tcBorders>
                    <w:top w:val="single" w:sz="4" w:space="0" w:color="auto"/>
                    <w:left w:val="single" w:sz="4" w:space="0" w:color="auto"/>
                    <w:bottom w:val="single" w:sz="4" w:space="0" w:color="auto"/>
                    <w:right w:val="single" w:sz="4" w:space="0" w:color="auto"/>
                  </w:tcBorders>
                </w:tcPr>
                <w:p w:rsidR="001939FD" w:rsidRPr="000023B4" w:rsidRDefault="001939FD" w:rsidP="00D425B3">
                  <w:pPr>
                    <w:spacing w:line="360" w:lineRule="auto"/>
                    <w:rPr>
                      <w:rFonts w:ascii="宋体" w:hAnsi="宋体"/>
                      <w:sz w:val="21"/>
                      <w:szCs w:val="21"/>
                      <w:lang w:eastAsia="zh-CN"/>
                    </w:rPr>
                  </w:pPr>
                  <w:r w:rsidRPr="000023B4">
                    <w:rPr>
                      <w:rFonts w:ascii="宋体" w:hAnsi="宋体" w:hint="eastAsia"/>
                      <w:sz w:val="21"/>
                      <w:szCs w:val="21"/>
                      <w:lang w:eastAsia="zh-CN"/>
                    </w:rPr>
                    <w:t>第十二章沉淀滴定法和重量分析法</w:t>
                  </w:r>
                </w:p>
              </w:tc>
              <w:tc>
                <w:tcPr>
                  <w:tcW w:w="1021" w:type="pct"/>
                  <w:tcBorders>
                    <w:top w:val="single" w:sz="4" w:space="0" w:color="auto"/>
                    <w:left w:val="single" w:sz="4" w:space="0" w:color="auto"/>
                    <w:bottom w:val="single" w:sz="4" w:space="0" w:color="auto"/>
                    <w:right w:val="single" w:sz="4" w:space="0" w:color="auto"/>
                  </w:tcBorders>
                </w:tcPr>
                <w:p w:rsidR="001939FD" w:rsidRPr="00D80935" w:rsidRDefault="00D80935" w:rsidP="00D425B3">
                  <w:pPr>
                    <w:spacing w:line="360" w:lineRule="auto"/>
                    <w:rPr>
                      <w:rFonts w:ascii="宋体" w:eastAsiaTheme="minorEastAsia" w:hAnsi="宋体"/>
                      <w:sz w:val="21"/>
                      <w:szCs w:val="21"/>
                      <w:lang w:eastAsia="zh-CN"/>
                    </w:rPr>
                  </w:pPr>
                  <w:r>
                    <w:rPr>
                      <w:rFonts w:ascii="宋体" w:eastAsiaTheme="minorEastAsia" w:hAnsi="宋体" w:hint="eastAsia"/>
                      <w:sz w:val="21"/>
                      <w:szCs w:val="21"/>
                      <w:lang w:eastAsia="zh-CN"/>
                    </w:rPr>
                    <w:t>2</w:t>
                  </w:r>
                </w:p>
              </w:tc>
              <w:tc>
                <w:tcPr>
                  <w:tcW w:w="1456" w:type="pct"/>
                  <w:tcBorders>
                    <w:top w:val="single" w:sz="4" w:space="0" w:color="auto"/>
                    <w:left w:val="single" w:sz="4" w:space="0" w:color="auto"/>
                    <w:bottom w:val="single" w:sz="4" w:space="0" w:color="auto"/>
                    <w:right w:val="single" w:sz="4" w:space="0" w:color="auto"/>
                  </w:tcBorders>
                </w:tcPr>
                <w:p w:rsidR="001939FD" w:rsidRPr="00A11921" w:rsidRDefault="001939FD" w:rsidP="001939FD">
                  <w:pPr>
                    <w:snapToGrid w:val="0"/>
                    <w:jc w:val="center"/>
                    <w:rPr>
                      <w:rFonts w:ascii="宋体" w:hAnsi="宋体"/>
                      <w:sz w:val="21"/>
                      <w:szCs w:val="21"/>
                      <w:lang w:eastAsia="zh-CN"/>
                    </w:rPr>
                  </w:pPr>
                  <w:r w:rsidRPr="00A11921">
                    <w:rPr>
                      <w:rFonts w:ascii="宋体" w:hAnsi="宋体"/>
                      <w:sz w:val="21"/>
                      <w:szCs w:val="21"/>
                      <w:lang w:eastAsia="zh-CN"/>
                    </w:rPr>
                    <w:t xml:space="preserve">soc 3 </w:t>
                  </w:r>
                  <w:r w:rsidRPr="00A11921">
                    <w:rPr>
                      <w:rFonts w:ascii="宋体" w:hAnsi="宋体" w:hint="eastAsia"/>
                      <w:sz w:val="21"/>
                      <w:szCs w:val="21"/>
                      <w:lang w:eastAsia="zh-CN"/>
                    </w:rPr>
                    <w:t>、</w:t>
                  </w:r>
                  <w:r w:rsidRPr="00A11921">
                    <w:rPr>
                      <w:rFonts w:ascii="宋体" w:hAnsi="宋体"/>
                      <w:sz w:val="21"/>
                      <w:szCs w:val="21"/>
                      <w:lang w:eastAsia="zh-CN"/>
                    </w:rPr>
                    <w:t>soc</w:t>
                  </w:r>
                  <w:r w:rsidRPr="00A11921">
                    <w:rPr>
                      <w:rFonts w:ascii="宋体" w:hAnsi="宋体" w:hint="eastAsia"/>
                      <w:sz w:val="21"/>
                      <w:szCs w:val="21"/>
                      <w:lang w:eastAsia="zh-CN"/>
                    </w:rPr>
                    <w:t>8</w:t>
                  </w:r>
                </w:p>
                <w:p w:rsidR="001939FD" w:rsidRPr="000023B4" w:rsidRDefault="001939FD" w:rsidP="00D425B3">
                  <w:pPr>
                    <w:spacing w:line="360" w:lineRule="auto"/>
                    <w:rPr>
                      <w:rFonts w:ascii="宋体" w:hAnsi="宋体"/>
                      <w:sz w:val="21"/>
                      <w:szCs w:val="21"/>
                      <w:lang w:eastAsia="zh-CN"/>
                    </w:rPr>
                  </w:pPr>
                </w:p>
              </w:tc>
            </w:tr>
            <w:tr w:rsidR="001939FD" w:rsidTr="00680725">
              <w:trPr>
                <w:cantSplit/>
                <w:trHeight w:val="480"/>
                <w:jc w:val="center"/>
              </w:trPr>
              <w:tc>
                <w:tcPr>
                  <w:tcW w:w="632" w:type="pct"/>
                  <w:vMerge w:val="restart"/>
                  <w:tcBorders>
                    <w:top w:val="single" w:sz="4" w:space="0" w:color="auto"/>
                    <w:left w:val="single" w:sz="4" w:space="0" w:color="auto"/>
                    <w:bottom w:val="single" w:sz="4" w:space="0" w:color="auto"/>
                    <w:right w:val="single" w:sz="4" w:space="0" w:color="auto"/>
                  </w:tcBorders>
                  <w:vAlign w:val="center"/>
                </w:tcPr>
                <w:p w:rsidR="001939FD" w:rsidRPr="00A11921" w:rsidRDefault="001939FD" w:rsidP="00FE2CEA">
                  <w:pPr>
                    <w:snapToGrid w:val="0"/>
                    <w:jc w:val="center"/>
                    <w:rPr>
                      <w:rFonts w:ascii="宋体" w:hAnsi="宋体"/>
                      <w:sz w:val="21"/>
                      <w:szCs w:val="21"/>
                      <w:lang w:eastAsia="zh-CN"/>
                    </w:rPr>
                  </w:pPr>
                  <w:r w:rsidRPr="000023B4">
                    <w:rPr>
                      <w:rFonts w:ascii="宋体" w:hAnsi="宋体"/>
                      <w:sz w:val="21"/>
                      <w:szCs w:val="21"/>
                      <w:lang w:eastAsia="zh-CN"/>
                    </w:rPr>
                    <w:t>仪器分析技术基础</w:t>
                  </w:r>
                </w:p>
              </w:tc>
              <w:tc>
                <w:tcPr>
                  <w:tcW w:w="1891" w:type="pct"/>
                  <w:tcBorders>
                    <w:top w:val="single" w:sz="4" w:space="0" w:color="auto"/>
                    <w:left w:val="single" w:sz="4" w:space="0" w:color="auto"/>
                    <w:bottom w:val="single" w:sz="4" w:space="0" w:color="auto"/>
                    <w:right w:val="single" w:sz="4" w:space="0" w:color="auto"/>
                  </w:tcBorders>
                </w:tcPr>
                <w:p w:rsidR="001939FD" w:rsidRPr="000023B4" w:rsidRDefault="001939FD" w:rsidP="00D425B3">
                  <w:pPr>
                    <w:spacing w:line="360" w:lineRule="auto"/>
                    <w:rPr>
                      <w:rFonts w:ascii="宋体" w:hAnsi="宋体"/>
                      <w:sz w:val="21"/>
                      <w:szCs w:val="21"/>
                      <w:lang w:eastAsia="zh-CN"/>
                    </w:rPr>
                  </w:pPr>
                  <w:r w:rsidRPr="000023B4">
                    <w:rPr>
                      <w:rFonts w:ascii="宋体" w:hAnsi="宋体" w:hint="eastAsia"/>
                      <w:sz w:val="21"/>
                      <w:szCs w:val="21"/>
                      <w:lang w:eastAsia="zh-CN"/>
                    </w:rPr>
                    <w:t>第十三章电化学分析法</w:t>
                  </w:r>
                </w:p>
              </w:tc>
              <w:tc>
                <w:tcPr>
                  <w:tcW w:w="1021" w:type="pct"/>
                  <w:tcBorders>
                    <w:top w:val="single" w:sz="4" w:space="0" w:color="auto"/>
                    <w:left w:val="single" w:sz="4" w:space="0" w:color="auto"/>
                    <w:bottom w:val="single" w:sz="4" w:space="0" w:color="auto"/>
                    <w:right w:val="single" w:sz="4" w:space="0" w:color="auto"/>
                  </w:tcBorders>
                </w:tcPr>
                <w:p w:rsidR="001939FD" w:rsidRPr="00D80935" w:rsidRDefault="00D80935" w:rsidP="00D425B3">
                  <w:pPr>
                    <w:spacing w:line="360" w:lineRule="auto"/>
                    <w:rPr>
                      <w:rFonts w:ascii="宋体" w:eastAsiaTheme="minorEastAsia" w:hAnsi="宋体"/>
                      <w:sz w:val="21"/>
                      <w:szCs w:val="21"/>
                      <w:lang w:eastAsia="zh-CN"/>
                    </w:rPr>
                  </w:pPr>
                  <w:r>
                    <w:rPr>
                      <w:rFonts w:ascii="宋体" w:eastAsiaTheme="minorEastAsia" w:hAnsi="宋体" w:hint="eastAsia"/>
                      <w:sz w:val="21"/>
                      <w:szCs w:val="21"/>
                      <w:lang w:eastAsia="zh-CN"/>
                    </w:rPr>
                    <w:t>1</w:t>
                  </w:r>
                </w:p>
              </w:tc>
              <w:tc>
                <w:tcPr>
                  <w:tcW w:w="1456" w:type="pct"/>
                  <w:tcBorders>
                    <w:top w:val="single" w:sz="4" w:space="0" w:color="auto"/>
                    <w:left w:val="single" w:sz="4" w:space="0" w:color="auto"/>
                    <w:bottom w:val="single" w:sz="4" w:space="0" w:color="auto"/>
                    <w:right w:val="single" w:sz="4" w:space="0" w:color="auto"/>
                  </w:tcBorders>
                </w:tcPr>
                <w:p w:rsidR="001939FD" w:rsidRPr="00A11921" w:rsidRDefault="001939FD" w:rsidP="001939FD">
                  <w:pPr>
                    <w:snapToGrid w:val="0"/>
                    <w:jc w:val="center"/>
                    <w:rPr>
                      <w:rFonts w:ascii="宋体" w:hAnsi="宋体"/>
                      <w:sz w:val="21"/>
                      <w:szCs w:val="21"/>
                      <w:lang w:eastAsia="zh-CN"/>
                    </w:rPr>
                  </w:pPr>
                  <w:r w:rsidRPr="00A11921">
                    <w:rPr>
                      <w:rFonts w:ascii="宋体" w:hAnsi="宋体"/>
                      <w:sz w:val="21"/>
                      <w:szCs w:val="21"/>
                      <w:lang w:eastAsia="zh-CN"/>
                    </w:rPr>
                    <w:t>Soc4</w:t>
                  </w:r>
                  <w:r w:rsidRPr="00A11921">
                    <w:rPr>
                      <w:rFonts w:ascii="宋体" w:hAnsi="宋体" w:hint="eastAsia"/>
                      <w:sz w:val="21"/>
                      <w:szCs w:val="21"/>
                      <w:lang w:eastAsia="zh-CN"/>
                    </w:rPr>
                    <w:t>、</w:t>
                  </w:r>
                  <w:r w:rsidRPr="00A11921">
                    <w:rPr>
                      <w:rFonts w:ascii="宋体" w:hAnsi="宋体"/>
                      <w:sz w:val="21"/>
                      <w:szCs w:val="21"/>
                      <w:lang w:eastAsia="zh-CN"/>
                    </w:rPr>
                    <w:t>soc</w:t>
                  </w:r>
                  <w:r w:rsidRPr="00A11921">
                    <w:rPr>
                      <w:rFonts w:ascii="宋体" w:hAnsi="宋体" w:hint="eastAsia"/>
                      <w:sz w:val="21"/>
                      <w:szCs w:val="21"/>
                      <w:lang w:eastAsia="zh-CN"/>
                    </w:rPr>
                    <w:t>8</w:t>
                  </w:r>
                </w:p>
                <w:p w:rsidR="001939FD" w:rsidRPr="000023B4" w:rsidRDefault="001939FD" w:rsidP="00D425B3">
                  <w:pPr>
                    <w:spacing w:line="360" w:lineRule="auto"/>
                    <w:rPr>
                      <w:rFonts w:ascii="宋体" w:hAnsi="宋体"/>
                      <w:sz w:val="21"/>
                      <w:szCs w:val="21"/>
                      <w:lang w:eastAsia="zh-CN"/>
                    </w:rPr>
                  </w:pPr>
                </w:p>
              </w:tc>
            </w:tr>
            <w:tr w:rsidR="001939FD" w:rsidTr="00680725">
              <w:trPr>
                <w:cantSplit/>
                <w:trHeight w:val="480"/>
                <w:jc w:val="center"/>
              </w:trPr>
              <w:tc>
                <w:tcPr>
                  <w:tcW w:w="632" w:type="pct"/>
                  <w:vMerge/>
                  <w:tcBorders>
                    <w:top w:val="single" w:sz="4" w:space="0" w:color="auto"/>
                    <w:left w:val="single" w:sz="4" w:space="0" w:color="auto"/>
                    <w:bottom w:val="single" w:sz="4" w:space="0" w:color="auto"/>
                    <w:right w:val="single" w:sz="4" w:space="0" w:color="auto"/>
                  </w:tcBorders>
                  <w:vAlign w:val="center"/>
                </w:tcPr>
                <w:p w:rsidR="001939FD" w:rsidRPr="000023B4" w:rsidRDefault="001939FD" w:rsidP="00FE2CEA">
                  <w:pPr>
                    <w:snapToGrid w:val="0"/>
                    <w:jc w:val="center"/>
                    <w:rPr>
                      <w:rFonts w:ascii="宋体" w:hAnsi="宋体"/>
                      <w:sz w:val="21"/>
                      <w:szCs w:val="21"/>
                      <w:lang w:eastAsia="zh-CN"/>
                    </w:rPr>
                  </w:pPr>
                </w:p>
              </w:tc>
              <w:tc>
                <w:tcPr>
                  <w:tcW w:w="1891" w:type="pct"/>
                  <w:tcBorders>
                    <w:top w:val="single" w:sz="4" w:space="0" w:color="auto"/>
                    <w:left w:val="single" w:sz="4" w:space="0" w:color="auto"/>
                    <w:bottom w:val="single" w:sz="4" w:space="0" w:color="auto"/>
                    <w:right w:val="single" w:sz="4" w:space="0" w:color="auto"/>
                  </w:tcBorders>
                </w:tcPr>
                <w:p w:rsidR="001939FD" w:rsidRPr="000023B4" w:rsidRDefault="001939FD" w:rsidP="00D425B3">
                  <w:pPr>
                    <w:spacing w:line="360" w:lineRule="auto"/>
                    <w:rPr>
                      <w:rFonts w:ascii="宋体" w:hAnsi="宋体"/>
                      <w:sz w:val="21"/>
                      <w:szCs w:val="21"/>
                      <w:lang w:eastAsia="zh-CN"/>
                    </w:rPr>
                  </w:pPr>
                  <w:r w:rsidRPr="000023B4">
                    <w:rPr>
                      <w:rFonts w:ascii="宋体" w:hAnsi="宋体" w:hint="eastAsia"/>
                      <w:sz w:val="21"/>
                      <w:szCs w:val="21"/>
                      <w:lang w:eastAsia="zh-CN"/>
                    </w:rPr>
                    <w:t>第十四章光谱法</w:t>
                  </w:r>
                </w:p>
              </w:tc>
              <w:tc>
                <w:tcPr>
                  <w:tcW w:w="1021" w:type="pct"/>
                  <w:tcBorders>
                    <w:top w:val="single" w:sz="4" w:space="0" w:color="auto"/>
                    <w:left w:val="single" w:sz="4" w:space="0" w:color="auto"/>
                    <w:bottom w:val="single" w:sz="4" w:space="0" w:color="auto"/>
                    <w:right w:val="single" w:sz="4" w:space="0" w:color="auto"/>
                  </w:tcBorders>
                </w:tcPr>
                <w:p w:rsidR="001939FD" w:rsidRPr="00D80935" w:rsidRDefault="00C00129" w:rsidP="00D425B3">
                  <w:pPr>
                    <w:spacing w:line="360" w:lineRule="auto"/>
                    <w:rPr>
                      <w:rFonts w:ascii="宋体" w:eastAsiaTheme="minorEastAsia" w:hAnsi="宋体"/>
                      <w:sz w:val="21"/>
                      <w:szCs w:val="21"/>
                      <w:lang w:eastAsia="zh-CN"/>
                    </w:rPr>
                  </w:pPr>
                  <w:r>
                    <w:rPr>
                      <w:rFonts w:ascii="宋体" w:eastAsiaTheme="minorEastAsia" w:hAnsi="宋体" w:hint="eastAsia"/>
                      <w:sz w:val="21"/>
                      <w:szCs w:val="21"/>
                      <w:lang w:eastAsia="zh-CN"/>
                    </w:rPr>
                    <w:t>4</w:t>
                  </w:r>
                </w:p>
              </w:tc>
              <w:tc>
                <w:tcPr>
                  <w:tcW w:w="1456" w:type="pct"/>
                  <w:tcBorders>
                    <w:top w:val="single" w:sz="4" w:space="0" w:color="auto"/>
                    <w:left w:val="single" w:sz="4" w:space="0" w:color="auto"/>
                    <w:bottom w:val="single" w:sz="4" w:space="0" w:color="auto"/>
                    <w:right w:val="single" w:sz="4" w:space="0" w:color="auto"/>
                  </w:tcBorders>
                </w:tcPr>
                <w:p w:rsidR="001939FD" w:rsidRPr="00A11921" w:rsidRDefault="001939FD" w:rsidP="001939FD">
                  <w:pPr>
                    <w:snapToGrid w:val="0"/>
                    <w:jc w:val="center"/>
                    <w:rPr>
                      <w:rFonts w:ascii="宋体" w:hAnsi="宋体"/>
                      <w:sz w:val="21"/>
                      <w:szCs w:val="21"/>
                      <w:lang w:eastAsia="zh-CN"/>
                    </w:rPr>
                  </w:pPr>
                  <w:r w:rsidRPr="00A11921">
                    <w:rPr>
                      <w:rFonts w:ascii="宋体" w:hAnsi="宋体"/>
                      <w:sz w:val="21"/>
                      <w:szCs w:val="21"/>
                      <w:lang w:eastAsia="zh-CN"/>
                    </w:rPr>
                    <w:t>soc 4</w:t>
                  </w:r>
                  <w:r w:rsidRPr="00A11921">
                    <w:rPr>
                      <w:rFonts w:ascii="宋体" w:hAnsi="宋体" w:hint="eastAsia"/>
                      <w:sz w:val="21"/>
                      <w:szCs w:val="21"/>
                      <w:lang w:eastAsia="zh-CN"/>
                    </w:rPr>
                    <w:t>、</w:t>
                  </w:r>
                  <w:r w:rsidRPr="00A11921">
                    <w:rPr>
                      <w:rFonts w:ascii="宋体" w:hAnsi="宋体"/>
                      <w:sz w:val="21"/>
                      <w:szCs w:val="21"/>
                      <w:lang w:eastAsia="zh-CN"/>
                    </w:rPr>
                    <w:t>soc</w:t>
                  </w:r>
                  <w:r w:rsidRPr="00A11921">
                    <w:rPr>
                      <w:rFonts w:ascii="宋体" w:hAnsi="宋体" w:hint="eastAsia"/>
                      <w:sz w:val="21"/>
                      <w:szCs w:val="21"/>
                      <w:lang w:eastAsia="zh-CN"/>
                    </w:rPr>
                    <w:t>8</w:t>
                  </w:r>
                </w:p>
                <w:p w:rsidR="001939FD" w:rsidRPr="000023B4" w:rsidRDefault="001939FD" w:rsidP="00D425B3">
                  <w:pPr>
                    <w:spacing w:line="360" w:lineRule="auto"/>
                    <w:rPr>
                      <w:rFonts w:ascii="宋体" w:hAnsi="宋体"/>
                      <w:sz w:val="21"/>
                      <w:szCs w:val="21"/>
                      <w:lang w:eastAsia="zh-CN"/>
                    </w:rPr>
                  </w:pPr>
                </w:p>
              </w:tc>
            </w:tr>
            <w:tr w:rsidR="001939FD" w:rsidTr="00680725">
              <w:trPr>
                <w:cantSplit/>
                <w:trHeight w:val="480"/>
                <w:jc w:val="center"/>
              </w:trPr>
              <w:tc>
                <w:tcPr>
                  <w:tcW w:w="632" w:type="pct"/>
                  <w:vMerge/>
                  <w:tcBorders>
                    <w:top w:val="single" w:sz="4" w:space="0" w:color="auto"/>
                    <w:left w:val="single" w:sz="4" w:space="0" w:color="auto"/>
                    <w:bottom w:val="single" w:sz="4" w:space="0" w:color="auto"/>
                    <w:right w:val="single" w:sz="4" w:space="0" w:color="auto"/>
                  </w:tcBorders>
                  <w:vAlign w:val="center"/>
                </w:tcPr>
                <w:p w:rsidR="001939FD" w:rsidRPr="00A11921" w:rsidRDefault="001939FD" w:rsidP="00FE2CEA">
                  <w:pPr>
                    <w:snapToGrid w:val="0"/>
                    <w:jc w:val="center"/>
                    <w:rPr>
                      <w:rFonts w:ascii="宋体" w:hAnsi="宋体"/>
                      <w:sz w:val="21"/>
                      <w:szCs w:val="21"/>
                      <w:lang w:eastAsia="zh-CN"/>
                    </w:rPr>
                  </w:pPr>
                </w:p>
              </w:tc>
              <w:tc>
                <w:tcPr>
                  <w:tcW w:w="1891" w:type="pct"/>
                  <w:tcBorders>
                    <w:top w:val="single" w:sz="4" w:space="0" w:color="auto"/>
                    <w:left w:val="single" w:sz="4" w:space="0" w:color="auto"/>
                    <w:bottom w:val="single" w:sz="4" w:space="0" w:color="auto"/>
                    <w:right w:val="single" w:sz="4" w:space="0" w:color="auto"/>
                  </w:tcBorders>
                </w:tcPr>
                <w:p w:rsidR="001939FD" w:rsidRPr="000023B4" w:rsidRDefault="001939FD" w:rsidP="00D425B3">
                  <w:pPr>
                    <w:spacing w:line="360" w:lineRule="auto"/>
                    <w:rPr>
                      <w:rFonts w:ascii="宋体" w:hAnsi="宋体"/>
                      <w:sz w:val="21"/>
                      <w:szCs w:val="21"/>
                      <w:lang w:eastAsia="zh-CN"/>
                    </w:rPr>
                  </w:pPr>
                  <w:r w:rsidRPr="000023B4">
                    <w:rPr>
                      <w:rFonts w:ascii="宋体" w:hAnsi="宋体" w:hint="eastAsia"/>
                      <w:sz w:val="21"/>
                      <w:szCs w:val="21"/>
                      <w:lang w:eastAsia="zh-CN"/>
                    </w:rPr>
                    <w:t>第十五章色谱法</w:t>
                  </w:r>
                </w:p>
              </w:tc>
              <w:tc>
                <w:tcPr>
                  <w:tcW w:w="1021" w:type="pct"/>
                  <w:tcBorders>
                    <w:top w:val="single" w:sz="4" w:space="0" w:color="auto"/>
                    <w:left w:val="single" w:sz="4" w:space="0" w:color="auto"/>
                    <w:bottom w:val="single" w:sz="4" w:space="0" w:color="auto"/>
                    <w:right w:val="single" w:sz="4" w:space="0" w:color="auto"/>
                  </w:tcBorders>
                </w:tcPr>
                <w:p w:rsidR="001939FD" w:rsidRPr="00D80935" w:rsidRDefault="00C00129" w:rsidP="00D425B3">
                  <w:pPr>
                    <w:spacing w:line="360" w:lineRule="auto"/>
                    <w:rPr>
                      <w:rFonts w:ascii="宋体" w:eastAsiaTheme="minorEastAsia" w:hAnsi="宋体"/>
                      <w:sz w:val="21"/>
                      <w:szCs w:val="21"/>
                      <w:lang w:eastAsia="zh-CN"/>
                    </w:rPr>
                  </w:pPr>
                  <w:r>
                    <w:rPr>
                      <w:rFonts w:ascii="宋体" w:eastAsiaTheme="minorEastAsia" w:hAnsi="宋体" w:hint="eastAsia"/>
                      <w:sz w:val="21"/>
                      <w:szCs w:val="21"/>
                      <w:lang w:eastAsia="zh-CN"/>
                    </w:rPr>
                    <w:t>3</w:t>
                  </w:r>
                </w:p>
              </w:tc>
              <w:tc>
                <w:tcPr>
                  <w:tcW w:w="1456" w:type="pct"/>
                  <w:tcBorders>
                    <w:top w:val="single" w:sz="4" w:space="0" w:color="auto"/>
                    <w:left w:val="single" w:sz="4" w:space="0" w:color="auto"/>
                    <w:bottom w:val="single" w:sz="4" w:space="0" w:color="auto"/>
                    <w:right w:val="single" w:sz="4" w:space="0" w:color="auto"/>
                  </w:tcBorders>
                </w:tcPr>
                <w:p w:rsidR="001939FD" w:rsidRPr="00A11921" w:rsidRDefault="001939FD" w:rsidP="001939FD">
                  <w:pPr>
                    <w:snapToGrid w:val="0"/>
                    <w:jc w:val="center"/>
                    <w:rPr>
                      <w:rFonts w:ascii="宋体" w:hAnsi="宋体"/>
                      <w:sz w:val="21"/>
                      <w:szCs w:val="21"/>
                      <w:lang w:eastAsia="zh-CN"/>
                    </w:rPr>
                  </w:pPr>
                  <w:r w:rsidRPr="00A11921">
                    <w:rPr>
                      <w:rFonts w:ascii="宋体" w:hAnsi="宋体"/>
                      <w:sz w:val="21"/>
                      <w:szCs w:val="21"/>
                      <w:lang w:eastAsia="zh-CN"/>
                    </w:rPr>
                    <w:t>soc 4</w:t>
                  </w:r>
                  <w:r w:rsidRPr="00A11921">
                    <w:rPr>
                      <w:rFonts w:ascii="宋体" w:hAnsi="宋体" w:hint="eastAsia"/>
                      <w:sz w:val="21"/>
                      <w:szCs w:val="21"/>
                      <w:lang w:eastAsia="zh-CN"/>
                    </w:rPr>
                    <w:t>、</w:t>
                  </w:r>
                  <w:r w:rsidRPr="00A11921">
                    <w:rPr>
                      <w:rFonts w:ascii="宋体" w:hAnsi="宋体"/>
                      <w:sz w:val="21"/>
                      <w:szCs w:val="21"/>
                      <w:lang w:eastAsia="zh-CN"/>
                    </w:rPr>
                    <w:t>soc</w:t>
                  </w:r>
                  <w:r w:rsidRPr="00A11921">
                    <w:rPr>
                      <w:rFonts w:ascii="宋体" w:hAnsi="宋体" w:hint="eastAsia"/>
                      <w:sz w:val="21"/>
                      <w:szCs w:val="21"/>
                      <w:lang w:eastAsia="zh-CN"/>
                    </w:rPr>
                    <w:t>8</w:t>
                  </w:r>
                </w:p>
                <w:p w:rsidR="001939FD" w:rsidRPr="000023B4" w:rsidRDefault="001939FD" w:rsidP="00D425B3">
                  <w:pPr>
                    <w:spacing w:line="360" w:lineRule="auto"/>
                    <w:rPr>
                      <w:rFonts w:ascii="宋体" w:hAnsi="宋体"/>
                      <w:sz w:val="21"/>
                      <w:szCs w:val="21"/>
                      <w:lang w:eastAsia="zh-CN"/>
                    </w:rPr>
                  </w:pPr>
                </w:p>
              </w:tc>
            </w:tr>
            <w:tr w:rsidR="001939FD" w:rsidTr="00680725">
              <w:trPr>
                <w:cantSplit/>
                <w:trHeight w:val="480"/>
                <w:jc w:val="center"/>
              </w:trPr>
              <w:tc>
                <w:tcPr>
                  <w:tcW w:w="632" w:type="pct"/>
                  <w:vMerge w:val="restart"/>
                  <w:tcBorders>
                    <w:top w:val="single" w:sz="4" w:space="0" w:color="auto"/>
                    <w:left w:val="single" w:sz="4" w:space="0" w:color="auto"/>
                    <w:right w:val="single" w:sz="4" w:space="0" w:color="auto"/>
                  </w:tcBorders>
                  <w:vAlign w:val="center"/>
                </w:tcPr>
                <w:p w:rsidR="001939FD" w:rsidRPr="00A11921" w:rsidRDefault="001939FD" w:rsidP="00FE2CEA">
                  <w:pPr>
                    <w:snapToGrid w:val="0"/>
                    <w:jc w:val="center"/>
                    <w:rPr>
                      <w:rFonts w:ascii="宋体" w:hAnsi="宋体"/>
                      <w:sz w:val="21"/>
                      <w:szCs w:val="21"/>
                      <w:lang w:eastAsia="zh-CN"/>
                    </w:rPr>
                  </w:pPr>
                  <w:r w:rsidRPr="00A11921">
                    <w:rPr>
                      <w:rFonts w:ascii="宋体" w:hAnsi="宋体"/>
                      <w:sz w:val="21"/>
                      <w:szCs w:val="21"/>
                      <w:lang w:eastAsia="zh-CN"/>
                    </w:rPr>
                    <w:t>实训项目</w:t>
                  </w:r>
                </w:p>
              </w:tc>
              <w:tc>
                <w:tcPr>
                  <w:tcW w:w="1891" w:type="pct"/>
                  <w:tcBorders>
                    <w:top w:val="single" w:sz="4" w:space="0" w:color="auto"/>
                    <w:left w:val="single" w:sz="4" w:space="0" w:color="auto"/>
                    <w:bottom w:val="single" w:sz="4" w:space="0" w:color="auto"/>
                    <w:right w:val="single" w:sz="4" w:space="0" w:color="auto"/>
                  </w:tcBorders>
                  <w:vAlign w:val="center"/>
                </w:tcPr>
                <w:p w:rsidR="001939FD" w:rsidRPr="005443F9" w:rsidRDefault="001939FD" w:rsidP="005443F9">
                  <w:pPr>
                    <w:spacing w:line="320" w:lineRule="exact"/>
                    <w:rPr>
                      <w:rFonts w:ascii="宋体" w:hAnsi="宋体"/>
                      <w:sz w:val="21"/>
                      <w:szCs w:val="21"/>
                      <w:lang w:eastAsia="zh-CN"/>
                    </w:rPr>
                  </w:pPr>
                  <w:r w:rsidRPr="005443F9">
                    <w:rPr>
                      <w:rFonts w:ascii="宋体" w:hAnsi="宋体" w:hint="eastAsia"/>
                      <w:sz w:val="21"/>
                      <w:szCs w:val="21"/>
                      <w:lang w:eastAsia="zh-CN"/>
                    </w:rPr>
                    <w:t>1.</w:t>
                  </w:r>
                  <w:r w:rsidRPr="005443F9">
                    <w:rPr>
                      <w:rFonts w:ascii="宋体" w:hAnsi="宋体" w:hint="eastAsia"/>
                      <w:sz w:val="21"/>
                      <w:szCs w:val="21"/>
                      <w:lang w:eastAsia="zh-CN"/>
                    </w:rPr>
                    <w:t>粗食盐的提纯</w:t>
                  </w:r>
                </w:p>
              </w:tc>
              <w:tc>
                <w:tcPr>
                  <w:tcW w:w="1021" w:type="pct"/>
                  <w:tcBorders>
                    <w:top w:val="single" w:sz="4" w:space="0" w:color="auto"/>
                    <w:left w:val="single" w:sz="4" w:space="0" w:color="auto"/>
                    <w:bottom w:val="single" w:sz="4" w:space="0" w:color="auto"/>
                    <w:right w:val="single" w:sz="4" w:space="0" w:color="auto"/>
                  </w:tcBorders>
                </w:tcPr>
                <w:p w:rsidR="001939FD" w:rsidRPr="00A11921" w:rsidRDefault="00B21EBA" w:rsidP="005443F9">
                  <w:pPr>
                    <w:spacing w:line="320" w:lineRule="exact"/>
                    <w:rPr>
                      <w:rFonts w:ascii="宋体" w:hAnsi="宋体"/>
                      <w:sz w:val="21"/>
                      <w:szCs w:val="21"/>
                      <w:lang w:eastAsia="zh-CN"/>
                    </w:rPr>
                  </w:pPr>
                  <w:r w:rsidRPr="00A11921">
                    <w:rPr>
                      <w:rFonts w:ascii="宋体" w:hAnsi="宋体" w:hint="eastAsia"/>
                      <w:sz w:val="21"/>
                      <w:szCs w:val="21"/>
                      <w:lang w:eastAsia="zh-CN"/>
                    </w:rPr>
                    <w:t>4</w:t>
                  </w:r>
                </w:p>
              </w:tc>
              <w:tc>
                <w:tcPr>
                  <w:tcW w:w="1456" w:type="pct"/>
                  <w:tcBorders>
                    <w:top w:val="single" w:sz="4" w:space="0" w:color="auto"/>
                    <w:left w:val="single" w:sz="4" w:space="0" w:color="auto"/>
                    <w:bottom w:val="single" w:sz="4" w:space="0" w:color="auto"/>
                    <w:right w:val="single" w:sz="4" w:space="0" w:color="auto"/>
                  </w:tcBorders>
                </w:tcPr>
                <w:p w:rsidR="001939FD" w:rsidRPr="005443F9" w:rsidRDefault="001939FD" w:rsidP="001939FD">
                  <w:pPr>
                    <w:spacing w:line="320" w:lineRule="exact"/>
                    <w:rPr>
                      <w:rFonts w:ascii="宋体" w:hAnsi="宋体"/>
                      <w:sz w:val="21"/>
                      <w:szCs w:val="21"/>
                      <w:lang w:eastAsia="zh-CN"/>
                    </w:rPr>
                  </w:pPr>
                  <w:r w:rsidRPr="00A11921">
                    <w:rPr>
                      <w:rFonts w:ascii="宋体" w:hAnsi="宋体"/>
                      <w:sz w:val="21"/>
                      <w:szCs w:val="21"/>
                      <w:lang w:eastAsia="zh-CN"/>
                    </w:rPr>
                    <w:t xml:space="preserve">soc 3 </w:t>
                  </w:r>
                  <w:r w:rsidRPr="00A11921">
                    <w:rPr>
                      <w:rFonts w:ascii="宋体" w:hAnsi="宋体" w:hint="eastAsia"/>
                      <w:sz w:val="21"/>
                      <w:szCs w:val="21"/>
                      <w:lang w:eastAsia="zh-CN"/>
                    </w:rPr>
                    <w:t>、</w:t>
                  </w:r>
                  <w:r w:rsidRPr="001939FD">
                    <w:rPr>
                      <w:rFonts w:ascii="宋体" w:hAnsi="宋体"/>
                      <w:sz w:val="21"/>
                      <w:szCs w:val="21"/>
                      <w:lang w:eastAsia="zh-CN"/>
                    </w:rPr>
                    <w:t>soc5</w:t>
                  </w:r>
                </w:p>
              </w:tc>
            </w:tr>
            <w:tr w:rsidR="001939FD" w:rsidTr="00680725">
              <w:trPr>
                <w:cantSplit/>
                <w:trHeight w:val="480"/>
                <w:jc w:val="center"/>
              </w:trPr>
              <w:tc>
                <w:tcPr>
                  <w:tcW w:w="632" w:type="pct"/>
                  <w:vMerge/>
                  <w:tcBorders>
                    <w:left w:val="single" w:sz="4" w:space="0" w:color="auto"/>
                    <w:right w:val="single" w:sz="4" w:space="0" w:color="auto"/>
                  </w:tcBorders>
                  <w:vAlign w:val="center"/>
                </w:tcPr>
                <w:p w:rsidR="001939FD" w:rsidRPr="00A11921" w:rsidRDefault="001939FD" w:rsidP="00FE2CEA">
                  <w:pPr>
                    <w:snapToGrid w:val="0"/>
                    <w:jc w:val="center"/>
                    <w:rPr>
                      <w:rFonts w:ascii="宋体" w:hAnsi="宋体"/>
                      <w:sz w:val="21"/>
                      <w:szCs w:val="21"/>
                      <w:lang w:eastAsia="zh-CN"/>
                    </w:rPr>
                  </w:pPr>
                </w:p>
              </w:tc>
              <w:tc>
                <w:tcPr>
                  <w:tcW w:w="1891" w:type="pct"/>
                  <w:tcBorders>
                    <w:top w:val="single" w:sz="4" w:space="0" w:color="auto"/>
                    <w:left w:val="single" w:sz="4" w:space="0" w:color="auto"/>
                    <w:bottom w:val="single" w:sz="4" w:space="0" w:color="auto"/>
                    <w:right w:val="single" w:sz="4" w:space="0" w:color="auto"/>
                  </w:tcBorders>
                  <w:vAlign w:val="center"/>
                </w:tcPr>
                <w:p w:rsidR="001939FD" w:rsidRPr="005443F9" w:rsidRDefault="001939FD" w:rsidP="005443F9">
                  <w:pPr>
                    <w:spacing w:line="300" w:lineRule="exact"/>
                    <w:rPr>
                      <w:rFonts w:ascii="宋体" w:hAnsi="宋体"/>
                      <w:sz w:val="21"/>
                      <w:szCs w:val="21"/>
                      <w:lang w:eastAsia="zh-CN"/>
                    </w:rPr>
                  </w:pPr>
                  <w:r w:rsidRPr="005443F9">
                    <w:rPr>
                      <w:rFonts w:ascii="宋体" w:hAnsi="宋体" w:hint="eastAsia"/>
                      <w:sz w:val="21"/>
                      <w:szCs w:val="21"/>
                      <w:lang w:eastAsia="zh-CN"/>
                    </w:rPr>
                    <w:t xml:space="preserve">2. </w:t>
                  </w:r>
                  <w:r w:rsidRPr="005443F9">
                    <w:rPr>
                      <w:rFonts w:ascii="宋体" w:hAnsi="宋体" w:hint="eastAsia"/>
                      <w:sz w:val="21"/>
                      <w:szCs w:val="21"/>
                      <w:lang w:eastAsia="zh-CN"/>
                    </w:rPr>
                    <w:t>缓冲溶液的配制及酸度计的使用</w:t>
                  </w:r>
                </w:p>
              </w:tc>
              <w:tc>
                <w:tcPr>
                  <w:tcW w:w="1021" w:type="pct"/>
                  <w:tcBorders>
                    <w:top w:val="single" w:sz="4" w:space="0" w:color="auto"/>
                    <w:left w:val="single" w:sz="4" w:space="0" w:color="auto"/>
                    <w:bottom w:val="single" w:sz="4" w:space="0" w:color="auto"/>
                    <w:right w:val="single" w:sz="4" w:space="0" w:color="auto"/>
                  </w:tcBorders>
                </w:tcPr>
                <w:p w:rsidR="001939FD" w:rsidRPr="00A11921" w:rsidRDefault="00B21EBA" w:rsidP="005443F9">
                  <w:pPr>
                    <w:spacing w:line="300" w:lineRule="exact"/>
                    <w:rPr>
                      <w:rFonts w:ascii="宋体" w:hAnsi="宋体"/>
                      <w:sz w:val="21"/>
                      <w:szCs w:val="21"/>
                      <w:lang w:eastAsia="zh-CN"/>
                    </w:rPr>
                  </w:pPr>
                  <w:r w:rsidRPr="00A11921">
                    <w:rPr>
                      <w:rFonts w:ascii="宋体" w:hAnsi="宋体" w:hint="eastAsia"/>
                      <w:sz w:val="21"/>
                      <w:szCs w:val="21"/>
                      <w:lang w:eastAsia="zh-CN"/>
                    </w:rPr>
                    <w:t>4</w:t>
                  </w:r>
                </w:p>
              </w:tc>
              <w:tc>
                <w:tcPr>
                  <w:tcW w:w="1456" w:type="pct"/>
                  <w:tcBorders>
                    <w:top w:val="single" w:sz="4" w:space="0" w:color="auto"/>
                    <w:left w:val="single" w:sz="4" w:space="0" w:color="auto"/>
                    <w:bottom w:val="single" w:sz="4" w:space="0" w:color="auto"/>
                    <w:right w:val="single" w:sz="4" w:space="0" w:color="auto"/>
                  </w:tcBorders>
                </w:tcPr>
                <w:p w:rsidR="001939FD" w:rsidRPr="005443F9" w:rsidRDefault="001939FD" w:rsidP="005443F9">
                  <w:pPr>
                    <w:spacing w:line="300" w:lineRule="exact"/>
                    <w:rPr>
                      <w:rFonts w:ascii="宋体" w:hAnsi="宋体"/>
                      <w:sz w:val="21"/>
                      <w:szCs w:val="21"/>
                      <w:lang w:eastAsia="zh-CN"/>
                    </w:rPr>
                  </w:pPr>
                  <w:r w:rsidRPr="00A11921">
                    <w:rPr>
                      <w:rFonts w:ascii="宋体" w:hAnsi="宋体"/>
                      <w:sz w:val="21"/>
                      <w:szCs w:val="21"/>
                      <w:lang w:eastAsia="zh-CN"/>
                    </w:rPr>
                    <w:t xml:space="preserve">soc 3 </w:t>
                  </w:r>
                  <w:r w:rsidRPr="00A11921">
                    <w:rPr>
                      <w:rFonts w:ascii="宋体" w:hAnsi="宋体" w:hint="eastAsia"/>
                      <w:sz w:val="21"/>
                      <w:szCs w:val="21"/>
                      <w:lang w:eastAsia="zh-CN"/>
                    </w:rPr>
                    <w:t>、</w:t>
                  </w:r>
                  <w:r w:rsidRPr="001939FD">
                    <w:rPr>
                      <w:rFonts w:ascii="宋体" w:hAnsi="宋体"/>
                      <w:sz w:val="21"/>
                      <w:szCs w:val="21"/>
                      <w:lang w:eastAsia="zh-CN"/>
                    </w:rPr>
                    <w:t>soc5</w:t>
                  </w:r>
                </w:p>
              </w:tc>
            </w:tr>
            <w:tr w:rsidR="001939FD" w:rsidTr="00680725">
              <w:trPr>
                <w:cantSplit/>
                <w:trHeight w:val="480"/>
                <w:jc w:val="center"/>
              </w:trPr>
              <w:tc>
                <w:tcPr>
                  <w:tcW w:w="632" w:type="pct"/>
                  <w:vMerge/>
                  <w:tcBorders>
                    <w:left w:val="single" w:sz="4" w:space="0" w:color="auto"/>
                    <w:right w:val="single" w:sz="4" w:space="0" w:color="auto"/>
                  </w:tcBorders>
                  <w:vAlign w:val="center"/>
                </w:tcPr>
                <w:p w:rsidR="001939FD" w:rsidRPr="00A11921" w:rsidRDefault="001939FD" w:rsidP="00FE2CEA">
                  <w:pPr>
                    <w:snapToGrid w:val="0"/>
                    <w:jc w:val="center"/>
                    <w:rPr>
                      <w:rFonts w:ascii="宋体" w:hAnsi="宋体"/>
                      <w:sz w:val="21"/>
                      <w:szCs w:val="21"/>
                      <w:lang w:eastAsia="zh-CN"/>
                    </w:rPr>
                  </w:pPr>
                </w:p>
              </w:tc>
              <w:tc>
                <w:tcPr>
                  <w:tcW w:w="1891" w:type="pct"/>
                  <w:tcBorders>
                    <w:top w:val="single" w:sz="4" w:space="0" w:color="auto"/>
                    <w:left w:val="single" w:sz="4" w:space="0" w:color="auto"/>
                    <w:bottom w:val="single" w:sz="4" w:space="0" w:color="auto"/>
                    <w:right w:val="single" w:sz="4" w:space="0" w:color="auto"/>
                  </w:tcBorders>
                  <w:vAlign w:val="center"/>
                </w:tcPr>
                <w:p w:rsidR="001939FD" w:rsidRPr="005443F9" w:rsidRDefault="001939FD" w:rsidP="005443F9">
                  <w:pPr>
                    <w:spacing w:line="300" w:lineRule="exact"/>
                    <w:rPr>
                      <w:rFonts w:ascii="宋体" w:hAnsi="宋体"/>
                      <w:sz w:val="21"/>
                      <w:szCs w:val="21"/>
                      <w:lang w:eastAsia="zh-CN"/>
                    </w:rPr>
                  </w:pPr>
                  <w:r w:rsidRPr="005443F9">
                    <w:rPr>
                      <w:rFonts w:ascii="宋体" w:hAnsi="宋体" w:hint="eastAsia"/>
                      <w:sz w:val="21"/>
                      <w:szCs w:val="21"/>
                      <w:lang w:eastAsia="zh-CN"/>
                    </w:rPr>
                    <w:t>3. 0.1mol/L HCl</w:t>
                  </w:r>
                  <w:r w:rsidRPr="005443F9">
                    <w:rPr>
                      <w:rFonts w:ascii="宋体" w:hAnsi="宋体" w:hint="eastAsia"/>
                      <w:sz w:val="21"/>
                      <w:szCs w:val="21"/>
                      <w:lang w:eastAsia="zh-CN"/>
                    </w:rPr>
                    <w:t>和</w:t>
                  </w:r>
                  <w:r w:rsidRPr="005443F9">
                    <w:rPr>
                      <w:rFonts w:ascii="宋体" w:hAnsi="宋体" w:hint="eastAsia"/>
                      <w:sz w:val="21"/>
                      <w:szCs w:val="21"/>
                      <w:lang w:eastAsia="zh-CN"/>
                    </w:rPr>
                    <w:t>0.1mol/L NaOH</w:t>
                  </w:r>
                  <w:r w:rsidRPr="005443F9">
                    <w:rPr>
                      <w:rFonts w:ascii="宋体" w:hAnsi="宋体"/>
                      <w:sz w:val="21"/>
                      <w:szCs w:val="21"/>
                      <w:lang w:eastAsia="zh-CN"/>
                    </w:rPr>
                    <w:t>标准溶液</w:t>
                  </w:r>
                  <w:r w:rsidRPr="005443F9">
                    <w:rPr>
                      <w:rFonts w:ascii="宋体" w:hAnsi="宋体" w:hint="eastAsia"/>
                      <w:sz w:val="21"/>
                      <w:szCs w:val="21"/>
                      <w:lang w:eastAsia="zh-CN"/>
                    </w:rPr>
                    <w:t>标准溶液的配制与标定</w:t>
                  </w:r>
                </w:p>
              </w:tc>
              <w:tc>
                <w:tcPr>
                  <w:tcW w:w="1021" w:type="pct"/>
                  <w:tcBorders>
                    <w:top w:val="single" w:sz="4" w:space="0" w:color="auto"/>
                    <w:left w:val="single" w:sz="4" w:space="0" w:color="auto"/>
                    <w:bottom w:val="single" w:sz="4" w:space="0" w:color="auto"/>
                    <w:right w:val="single" w:sz="4" w:space="0" w:color="auto"/>
                  </w:tcBorders>
                </w:tcPr>
                <w:p w:rsidR="001939FD" w:rsidRPr="00A11921" w:rsidRDefault="00B21EBA" w:rsidP="005443F9">
                  <w:pPr>
                    <w:spacing w:line="300" w:lineRule="exact"/>
                    <w:rPr>
                      <w:rFonts w:ascii="宋体" w:hAnsi="宋体"/>
                      <w:sz w:val="21"/>
                      <w:szCs w:val="21"/>
                      <w:lang w:eastAsia="zh-CN"/>
                    </w:rPr>
                  </w:pPr>
                  <w:r w:rsidRPr="00A11921">
                    <w:rPr>
                      <w:rFonts w:ascii="宋体" w:hAnsi="宋体" w:hint="eastAsia"/>
                      <w:sz w:val="21"/>
                      <w:szCs w:val="21"/>
                      <w:lang w:eastAsia="zh-CN"/>
                    </w:rPr>
                    <w:t>4</w:t>
                  </w:r>
                </w:p>
              </w:tc>
              <w:tc>
                <w:tcPr>
                  <w:tcW w:w="1456" w:type="pct"/>
                  <w:tcBorders>
                    <w:top w:val="single" w:sz="4" w:space="0" w:color="auto"/>
                    <w:left w:val="single" w:sz="4" w:space="0" w:color="auto"/>
                    <w:bottom w:val="single" w:sz="4" w:space="0" w:color="auto"/>
                    <w:right w:val="single" w:sz="4" w:space="0" w:color="auto"/>
                  </w:tcBorders>
                </w:tcPr>
                <w:p w:rsidR="001939FD" w:rsidRPr="005443F9" w:rsidRDefault="001939FD" w:rsidP="005443F9">
                  <w:pPr>
                    <w:spacing w:line="300" w:lineRule="exact"/>
                    <w:rPr>
                      <w:rFonts w:ascii="宋体" w:hAnsi="宋体"/>
                      <w:sz w:val="21"/>
                      <w:szCs w:val="21"/>
                      <w:lang w:eastAsia="zh-CN"/>
                    </w:rPr>
                  </w:pPr>
                  <w:r w:rsidRPr="00A11921">
                    <w:rPr>
                      <w:rFonts w:ascii="宋体" w:hAnsi="宋体"/>
                      <w:sz w:val="21"/>
                      <w:szCs w:val="21"/>
                      <w:lang w:eastAsia="zh-CN"/>
                    </w:rPr>
                    <w:t xml:space="preserve">soc 3 </w:t>
                  </w:r>
                  <w:r w:rsidRPr="00A11921">
                    <w:rPr>
                      <w:rFonts w:ascii="宋体" w:hAnsi="宋体" w:hint="eastAsia"/>
                      <w:sz w:val="21"/>
                      <w:szCs w:val="21"/>
                      <w:lang w:eastAsia="zh-CN"/>
                    </w:rPr>
                    <w:t>、</w:t>
                  </w:r>
                  <w:r w:rsidRPr="001939FD">
                    <w:rPr>
                      <w:rFonts w:ascii="宋体" w:hAnsi="宋体"/>
                      <w:sz w:val="21"/>
                      <w:szCs w:val="21"/>
                      <w:lang w:eastAsia="zh-CN"/>
                    </w:rPr>
                    <w:t>soc5</w:t>
                  </w:r>
                </w:p>
              </w:tc>
            </w:tr>
            <w:tr w:rsidR="001939FD" w:rsidTr="00680725">
              <w:trPr>
                <w:cantSplit/>
                <w:trHeight w:val="480"/>
                <w:jc w:val="center"/>
              </w:trPr>
              <w:tc>
                <w:tcPr>
                  <w:tcW w:w="632" w:type="pct"/>
                  <w:vMerge/>
                  <w:tcBorders>
                    <w:left w:val="single" w:sz="4" w:space="0" w:color="auto"/>
                    <w:right w:val="single" w:sz="4" w:space="0" w:color="auto"/>
                  </w:tcBorders>
                  <w:vAlign w:val="center"/>
                </w:tcPr>
                <w:p w:rsidR="001939FD" w:rsidRPr="00A11921" w:rsidRDefault="001939FD" w:rsidP="00FE2CEA">
                  <w:pPr>
                    <w:snapToGrid w:val="0"/>
                    <w:jc w:val="center"/>
                    <w:rPr>
                      <w:rFonts w:ascii="宋体" w:hAnsi="宋体"/>
                      <w:sz w:val="21"/>
                      <w:szCs w:val="21"/>
                      <w:lang w:eastAsia="zh-CN"/>
                    </w:rPr>
                  </w:pPr>
                </w:p>
              </w:tc>
              <w:tc>
                <w:tcPr>
                  <w:tcW w:w="1891" w:type="pct"/>
                  <w:tcBorders>
                    <w:top w:val="single" w:sz="4" w:space="0" w:color="auto"/>
                    <w:left w:val="single" w:sz="4" w:space="0" w:color="auto"/>
                    <w:bottom w:val="single" w:sz="4" w:space="0" w:color="auto"/>
                    <w:right w:val="single" w:sz="4" w:space="0" w:color="auto"/>
                  </w:tcBorders>
                  <w:vAlign w:val="center"/>
                </w:tcPr>
                <w:p w:rsidR="001939FD" w:rsidRPr="005443F9" w:rsidRDefault="001939FD" w:rsidP="00567601">
                  <w:pPr>
                    <w:tabs>
                      <w:tab w:val="left" w:pos="718"/>
                    </w:tabs>
                    <w:spacing w:line="300" w:lineRule="exact"/>
                    <w:rPr>
                      <w:rFonts w:ascii="宋体" w:hAnsi="宋体"/>
                      <w:sz w:val="21"/>
                      <w:szCs w:val="21"/>
                      <w:lang w:eastAsia="zh-CN"/>
                    </w:rPr>
                  </w:pPr>
                  <w:r w:rsidRPr="005443F9">
                    <w:rPr>
                      <w:rFonts w:ascii="宋体" w:hAnsi="宋体" w:hint="eastAsia"/>
                      <w:sz w:val="21"/>
                      <w:szCs w:val="21"/>
                      <w:lang w:eastAsia="zh-CN"/>
                    </w:rPr>
                    <w:t>4.</w:t>
                  </w:r>
                  <w:r w:rsidRPr="005443F9">
                    <w:rPr>
                      <w:rFonts w:ascii="宋体" w:hAnsi="宋体" w:hint="eastAsia"/>
                      <w:sz w:val="21"/>
                      <w:szCs w:val="21"/>
                      <w:lang w:eastAsia="zh-CN"/>
                    </w:rPr>
                    <w:t>水的总硬度测定及硫酸盐检查法</w:t>
                  </w:r>
                </w:p>
              </w:tc>
              <w:tc>
                <w:tcPr>
                  <w:tcW w:w="1021" w:type="pct"/>
                  <w:tcBorders>
                    <w:top w:val="single" w:sz="4" w:space="0" w:color="auto"/>
                    <w:left w:val="single" w:sz="4" w:space="0" w:color="auto"/>
                    <w:bottom w:val="single" w:sz="4" w:space="0" w:color="auto"/>
                    <w:right w:val="single" w:sz="4" w:space="0" w:color="auto"/>
                  </w:tcBorders>
                </w:tcPr>
                <w:p w:rsidR="001939FD" w:rsidRPr="00A11921" w:rsidRDefault="00B21EBA" w:rsidP="00567601">
                  <w:pPr>
                    <w:tabs>
                      <w:tab w:val="left" w:pos="718"/>
                    </w:tabs>
                    <w:spacing w:line="300" w:lineRule="exact"/>
                    <w:rPr>
                      <w:rFonts w:ascii="宋体" w:hAnsi="宋体"/>
                      <w:sz w:val="21"/>
                      <w:szCs w:val="21"/>
                      <w:lang w:eastAsia="zh-CN"/>
                    </w:rPr>
                  </w:pPr>
                  <w:r w:rsidRPr="00A11921">
                    <w:rPr>
                      <w:rFonts w:ascii="宋体" w:hAnsi="宋体" w:hint="eastAsia"/>
                      <w:sz w:val="21"/>
                      <w:szCs w:val="21"/>
                      <w:lang w:eastAsia="zh-CN"/>
                    </w:rPr>
                    <w:t>4</w:t>
                  </w:r>
                </w:p>
              </w:tc>
              <w:tc>
                <w:tcPr>
                  <w:tcW w:w="1456" w:type="pct"/>
                  <w:tcBorders>
                    <w:top w:val="single" w:sz="4" w:space="0" w:color="auto"/>
                    <w:left w:val="single" w:sz="4" w:space="0" w:color="auto"/>
                    <w:bottom w:val="single" w:sz="4" w:space="0" w:color="auto"/>
                    <w:right w:val="single" w:sz="4" w:space="0" w:color="auto"/>
                  </w:tcBorders>
                </w:tcPr>
                <w:p w:rsidR="001939FD" w:rsidRPr="005443F9" w:rsidRDefault="001939FD" w:rsidP="00567601">
                  <w:pPr>
                    <w:tabs>
                      <w:tab w:val="left" w:pos="718"/>
                    </w:tabs>
                    <w:spacing w:line="300" w:lineRule="exact"/>
                    <w:rPr>
                      <w:rFonts w:ascii="宋体" w:hAnsi="宋体"/>
                      <w:sz w:val="21"/>
                      <w:szCs w:val="21"/>
                      <w:lang w:eastAsia="zh-CN"/>
                    </w:rPr>
                  </w:pPr>
                  <w:r w:rsidRPr="00A11921">
                    <w:rPr>
                      <w:rFonts w:ascii="宋体" w:hAnsi="宋体"/>
                      <w:sz w:val="21"/>
                      <w:szCs w:val="21"/>
                      <w:lang w:eastAsia="zh-CN"/>
                    </w:rPr>
                    <w:t xml:space="preserve">soc 3 </w:t>
                  </w:r>
                  <w:r w:rsidRPr="00A11921">
                    <w:rPr>
                      <w:rFonts w:ascii="宋体" w:hAnsi="宋体" w:hint="eastAsia"/>
                      <w:sz w:val="21"/>
                      <w:szCs w:val="21"/>
                      <w:lang w:eastAsia="zh-CN"/>
                    </w:rPr>
                    <w:t>、</w:t>
                  </w:r>
                  <w:r w:rsidRPr="001939FD">
                    <w:rPr>
                      <w:rFonts w:ascii="宋体" w:hAnsi="宋体"/>
                      <w:sz w:val="21"/>
                      <w:szCs w:val="21"/>
                      <w:lang w:eastAsia="zh-CN"/>
                    </w:rPr>
                    <w:t>soc5</w:t>
                  </w:r>
                </w:p>
              </w:tc>
            </w:tr>
            <w:tr w:rsidR="001939FD" w:rsidTr="00680725">
              <w:trPr>
                <w:cantSplit/>
                <w:trHeight w:val="480"/>
                <w:jc w:val="center"/>
              </w:trPr>
              <w:tc>
                <w:tcPr>
                  <w:tcW w:w="632" w:type="pct"/>
                  <w:vMerge/>
                  <w:tcBorders>
                    <w:left w:val="single" w:sz="4" w:space="0" w:color="auto"/>
                    <w:right w:val="single" w:sz="4" w:space="0" w:color="auto"/>
                  </w:tcBorders>
                  <w:vAlign w:val="center"/>
                </w:tcPr>
                <w:p w:rsidR="001939FD" w:rsidRPr="00A11921" w:rsidRDefault="001939FD" w:rsidP="00FE2CEA">
                  <w:pPr>
                    <w:snapToGrid w:val="0"/>
                    <w:jc w:val="center"/>
                    <w:rPr>
                      <w:rFonts w:ascii="宋体" w:hAnsi="宋体"/>
                      <w:sz w:val="21"/>
                      <w:szCs w:val="21"/>
                      <w:lang w:eastAsia="zh-CN"/>
                    </w:rPr>
                  </w:pPr>
                </w:p>
              </w:tc>
              <w:tc>
                <w:tcPr>
                  <w:tcW w:w="1891" w:type="pct"/>
                  <w:tcBorders>
                    <w:top w:val="single" w:sz="4" w:space="0" w:color="auto"/>
                    <w:left w:val="single" w:sz="4" w:space="0" w:color="auto"/>
                    <w:bottom w:val="single" w:sz="4" w:space="0" w:color="auto"/>
                    <w:right w:val="single" w:sz="4" w:space="0" w:color="auto"/>
                  </w:tcBorders>
                  <w:vAlign w:val="center"/>
                </w:tcPr>
                <w:p w:rsidR="001939FD" w:rsidRPr="005443F9" w:rsidRDefault="001939FD" w:rsidP="005443F9">
                  <w:pPr>
                    <w:spacing w:line="300" w:lineRule="exact"/>
                    <w:rPr>
                      <w:rFonts w:ascii="宋体" w:hAnsi="宋体"/>
                      <w:sz w:val="21"/>
                      <w:szCs w:val="21"/>
                      <w:lang w:eastAsia="zh-CN"/>
                    </w:rPr>
                  </w:pPr>
                  <w:r w:rsidRPr="005443F9">
                    <w:rPr>
                      <w:rFonts w:ascii="宋体" w:hAnsi="宋体" w:hint="eastAsia"/>
                      <w:sz w:val="21"/>
                      <w:szCs w:val="21"/>
                      <w:lang w:eastAsia="zh-CN"/>
                    </w:rPr>
                    <w:t>5.</w:t>
                  </w:r>
                  <w:r w:rsidRPr="005443F9">
                    <w:rPr>
                      <w:rFonts w:ascii="宋体" w:hAnsi="宋体" w:hint="eastAsia"/>
                      <w:sz w:val="21"/>
                      <w:szCs w:val="21"/>
                      <w:lang w:eastAsia="zh-CN"/>
                    </w:rPr>
                    <w:t>邻二氮菲分光光度法测定微量铁</w:t>
                  </w:r>
                </w:p>
              </w:tc>
              <w:tc>
                <w:tcPr>
                  <w:tcW w:w="1021" w:type="pct"/>
                  <w:tcBorders>
                    <w:top w:val="single" w:sz="4" w:space="0" w:color="auto"/>
                    <w:left w:val="single" w:sz="4" w:space="0" w:color="auto"/>
                    <w:bottom w:val="single" w:sz="4" w:space="0" w:color="auto"/>
                    <w:right w:val="single" w:sz="4" w:space="0" w:color="auto"/>
                  </w:tcBorders>
                </w:tcPr>
                <w:p w:rsidR="001939FD" w:rsidRPr="00A11921" w:rsidRDefault="00B21EBA" w:rsidP="005443F9">
                  <w:pPr>
                    <w:spacing w:line="300" w:lineRule="exact"/>
                    <w:rPr>
                      <w:rFonts w:ascii="宋体" w:hAnsi="宋体"/>
                      <w:sz w:val="21"/>
                      <w:szCs w:val="21"/>
                      <w:lang w:eastAsia="zh-CN"/>
                    </w:rPr>
                  </w:pPr>
                  <w:r w:rsidRPr="00A11921">
                    <w:rPr>
                      <w:rFonts w:ascii="宋体" w:hAnsi="宋体" w:hint="eastAsia"/>
                      <w:sz w:val="21"/>
                      <w:szCs w:val="21"/>
                      <w:lang w:eastAsia="zh-CN"/>
                    </w:rPr>
                    <w:t>4</w:t>
                  </w:r>
                </w:p>
              </w:tc>
              <w:tc>
                <w:tcPr>
                  <w:tcW w:w="1456" w:type="pct"/>
                  <w:tcBorders>
                    <w:top w:val="single" w:sz="4" w:space="0" w:color="auto"/>
                    <w:left w:val="single" w:sz="4" w:space="0" w:color="auto"/>
                    <w:bottom w:val="single" w:sz="4" w:space="0" w:color="auto"/>
                    <w:right w:val="single" w:sz="4" w:space="0" w:color="auto"/>
                  </w:tcBorders>
                </w:tcPr>
                <w:p w:rsidR="001939FD" w:rsidRPr="005443F9" w:rsidRDefault="001939FD" w:rsidP="005443F9">
                  <w:pPr>
                    <w:spacing w:line="300" w:lineRule="exact"/>
                    <w:rPr>
                      <w:rFonts w:ascii="宋体" w:hAnsi="宋体"/>
                      <w:sz w:val="21"/>
                      <w:szCs w:val="21"/>
                      <w:lang w:eastAsia="zh-CN"/>
                    </w:rPr>
                  </w:pPr>
                  <w:r w:rsidRPr="00A11921">
                    <w:rPr>
                      <w:rFonts w:ascii="宋体" w:hAnsi="宋体"/>
                      <w:sz w:val="21"/>
                      <w:szCs w:val="21"/>
                      <w:lang w:eastAsia="zh-CN"/>
                    </w:rPr>
                    <w:t xml:space="preserve">soc 3 </w:t>
                  </w:r>
                  <w:r w:rsidRPr="00A11921">
                    <w:rPr>
                      <w:rFonts w:ascii="宋体" w:hAnsi="宋体" w:hint="eastAsia"/>
                      <w:sz w:val="21"/>
                      <w:szCs w:val="21"/>
                      <w:lang w:eastAsia="zh-CN"/>
                    </w:rPr>
                    <w:t>、</w:t>
                  </w:r>
                  <w:r w:rsidRPr="001939FD">
                    <w:rPr>
                      <w:rFonts w:ascii="宋体" w:hAnsi="宋体"/>
                      <w:sz w:val="21"/>
                      <w:szCs w:val="21"/>
                      <w:lang w:eastAsia="zh-CN"/>
                    </w:rPr>
                    <w:t>soc5</w:t>
                  </w:r>
                </w:p>
              </w:tc>
            </w:tr>
            <w:tr w:rsidR="001939FD" w:rsidTr="00680725">
              <w:trPr>
                <w:cantSplit/>
                <w:trHeight w:val="480"/>
                <w:jc w:val="center"/>
              </w:trPr>
              <w:tc>
                <w:tcPr>
                  <w:tcW w:w="632" w:type="pct"/>
                  <w:vMerge/>
                  <w:tcBorders>
                    <w:left w:val="single" w:sz="4" w:space="0" w:color="auto"/>
                    <w:right w:val="single" w:sz="4" w:space="0" w:color="auto"/>
                  </w:tcBorders>
                  <w:vAlign w:val="center"/>
                </w:tcPr>
                <w:p w:rsidR="001939FD" w:rsidRPr="00A11921" w:rsidRDefault="001939FD" w:rsidP="00FE2CEA">
                  <w:pPr>
                    <w:snapToGrid w:val="0"/>
                    <w:jc w:val="center"/>
                    <w:rPr>
                      <w:rFonts w:ascii="宋体" w:hAnsi="宋体"/>
                      <w:sz w:val="21"/>
                      <w:szCs w:val="21"/>
                      <w:lang w:eastAsia="zh-CN"/>
                    </w:rPr>
                  </w:pPr>
                </w:p>
              </w:tc>
              <w:tc>
                <w:tcPr>
                  <w:tcW w:w="1891" w:type="pct"/>
                  <w:tcBorders>
                    <w:top w:val="single" w:sz="4" w:space="0" w:color="auto"/>
                    <w:left w:val="single" w:sz="4" w:space="0" w:color="auto"/>
                    <w:bottom w:val="single" w:sz="4" w:space="0" w:color="auto"/>
                    <w:right w:val="single" w:sz="4" w:space="0" w:color="auto"/>
                  </w:tcBorders>
                  <w:vAlign w:val="center"/>
                </w:tcPr>
                <w:p w:rsidR="001939FD" w:rsidRPr="005443F9" w:rsidRDefault="001939FD" w:rsidP="00915F4F">
                  <w:pPr>
                    <w:spacing w:line="300" w:lineRule="exact"/>
                    <w:rPr>
                      <w:rFonts w:ascii="宋体" w:hAnsi="宋体"/>
                      <w:sz w:val="21"/>
                      <w:szCs w:val="21"/>
                      <w:lang w:eastAsia="zh-CN"/>
                    </w:rPr>
                  </w:pPr>
                  <w:r w:rsidRPr="005443F9">
                    <w:rPr>
                      <w:rFonts w:ascii="宋体" w:hAnsi="宋体" w:hint="eastAsia"/>
                      <w:sz w:val="21"/>
                      <w:szCs w:val="21"/>
                      <w:lang w:eastAsia="zh-CN"/>
                    </w:rPr>
                    <w:t>6.</w:t>
                  </w:r>
                  <w:r w:rsidRPr="005443F9">
                    <w:rPr>
                      <w:rFonts w:ascii="宋体" w:hAnsi="宋体" w:hint="eastAsia"/>
                      <w:sz w:val="21"/>
                      <w:szCs w:val="21"/>
                      <w:lang w:eastAsia="zh-CN"/>
                    </w:rPr>
                    <w:t>槐花的薄层鉴别</w:t>
                  </w:r>
                </w:p>
              </w:tc>
              <w:tc>
                <w:tcPr>
                  <w:tcW w:w="1021" w:type="pct"/>
                  <w:tcBorders>
                    <w:top w:val="single" w:sz="4" w:space="0" w:color="auto"/>
                    <w:left w:val="single" w:sz="4" w:space="0" w:color="auto"/>
                    <w:bottom w:val="single" w:sz="4" w:space="0" w:color="auto"/>
                    <w:right w:val="single" w:sz="4" w:space="0" w:color="auto"/>
                  </w:tcBorders>
                </w:tcPr>
                <w:p w:rsidR="001939FD" w:rsidRPr="00A11921" w:rsidRDefault="00B21EBA" w:rsidP="00915F4F">
                  <w:pPr>
                    <w:spacing w:line="300" w:lineRule="exact"/>
                    <w:rPr>
                      <w:rFonts w:ascii="宋体" w:hAnsi="宋体"/>
                      <w:sz w:val="21"/>
                      <w:szCs w:val="21"/>
                      <w:lang w:eastAsia="zh-CN"/>
                    </w:rPr>
                  </w:pPr>
                  <w:r w:rsidRPr="00A11921">
                    <w:rPr>
                      <w:rFonts w:ascii="宋体" w:hAnsi="宋体" w:hint="eastAsia"/>
                      <w:sz w:val="21"/>
                      <w:szCs w:val="21"/>
                      <w:lang w:eastAsia="zh-CN"/>
                    </w:rPr>
                    <w:t>4</w:t>
                  </w:r>
                </w:p>
              </w:tc>
              <w:tc>
                <w:tcPr>
                  <w:tcW w:w="1456" w:type="pct"/>
                  <w:tcBorders>
                    <w:top w:val="single" w:sz="4" w:space="0" w:color="auto"/>
                    <w:left w:val="single" w:sz="4" w:space="0" w:color="auto"/>
                    <w:bottom w:val="single" w:sz="4" w:space="0" w:color="auto"/>
                    <w:right w:val="single" w:sz="4" w:space="0" w:color="auto"/>
                  </w:tcBorders>
                </w:tcPr>
                <w:p w:rsidR="001939FD" w:rsidRDefault="001939FD" w:rsidP="00915F4F">
                  <w:pPr>
                    <w:spacing w:line="300" w:lineRule="exact"/>
                    <w:rPr>
                      <w:rFonts w:ascii="宋体" w:hAnsi="宋体"/>
                      <w:sz w:val="21"/>
                      <w:szCs w:val="21"/>
                      <w:lang w:eastAsia="zh-CN"/>
                    </w:rPr>
                  </w:pPr>
                  <w:r w:rsidRPr="00A11921">
                    <w:rPr>
                      <w:rFonts w:ascii="宋体" w:hAnsi="宋体"/>
                      <w:sz w:val="21"/>
                      <w:szCs w:val="21"/>
                      <w:lang w:eastAsia="zh-CN"/>
                    </w:rPr>
                    <w:t xml:space="preserve">soc 3 </w:t>
                  </w:r>
                  <w:r w:rsidRPr="00A11921">
                    <w:rPr>
                      <w:rFonts w:ascii="宋体" w:hAnsi="宋体" w:hint="eastAsia"/>
                      <w:sz w:val="21"/>
                      <w:szCs w:val="21"/>
                      <w:lang w:eastAsia="zh-CN"/>
                    </w:rPr>
                    <w:t>、</w:t>
                  </w:r>
                  <w:r w:rsidRPr="001939FD">
                    <w:rPr>
                      <w:rFonts w:ascii="宋体" w:hAnsi="宋体"/>
                      <w:sz w:val="21"/>
                      <w:szCs w:val="21"/>
                      <w:lang w:eastAsia="zh-CN"/>
                    </w:rPr>
                    <w:t>soc5</w:t>
                  </w:r>
                </w:p>
                <w:p w:rsidR="001939FD" w:rsidRPr="005443F9" w:rsidRDefault="001939FD" w:rsidP="00915F4F">
                  <w:pPr>
                    <w:spacing w:line="300" w:lineRule="exact"/>
                    <w:rPr>
                      <w:rFonts w:ascii="宋体" w:hAnsi="宋体"/>
                      <w:sz w:val="21"/>
                      <w:szCs w:val="21"/>
                      <w:lang w:eastAsia="zh-CN"/>
                    </w:rPr>
                  </w:pPr>
                  <w:r w:rsidRPr="00A11921">
                    <w:rPr>
                      <w:rFonts w:ascii="宋体" w:hAnsi="宋体" w:hint="eastAsia"/>
                      <w:sz w:val="21"/>
                      <w:szCs w:val="21"/>
                      <w:lang w:eastAsia="zh-CN"/>
                    </w:rPr>
                    <w:t>、</w:t>
                  </w:r>
                  <w:r w:rsidRPr="00A11921">
                    <w:rPr>
                      <w:rFonts w:ascii="宋体" w:hAnsi="宋体"/>
                      <w:sz w:val="21"/>
                      <w:szCs w:val="21"/>
                      <w:lang w:eastAsia="zh-CN"/>
                    </w:rPr>
                    <w:t>soc7</w:t>
                  </w:r>
                </w:p>
              </w:tc>
            </w:tr>
            <w:tr w:rsidR="001939FD" w:rsidTr="00680725">
              <w:trPr>
                <w:cantSplit/>
                <w:trHeight w:val="480"/>
                <w:jc w:val="center"/>
              </w:trPr>
              <w:tc>
                <w:tcPr>
                  <w:tcW w:w="632" w:type="pct"/>
                  <w:vMerge/>
                  <w:tcBorders>
                    <w:left w:val="single" w:sz="4" w:space="0" w:color="auto"/>
                    <w:bottom w:val="single" w:sz="4" w:space="0" w:color="auto"/>
                    <w:right w:val="single" w:sz="4" w:space="0" w:color="auto"/>
                  </w:tcBorders>
                  <w:vAlign w:val="center"/>
                </w:tcPr>
                <w:p w:rsidR="001939FD" w:rsidRPr="00A11921" w:rsidRDefault="001939FD" w:rsidP="00FE2CEA">
                  <w:pPr>
                    <w:snapToGrid w:val="0"/>
                    <w:jc w:val="center"/>
                    <w:rPr>
                      <w:rFonts w:ascii="宋体" w:hAnsi="宋体"/>
                      <w:sz w:val="21"/>
                      <w:szCs w:val="21"/>
                      <w:lang w:eastAsia="zh-CN"/>
                    </w:rPr>
                  </w:pPr>
                </w:p>
              </w:tc>
              <w:tc>
                <w:tcPr>
                  <w:tcW w:w="1891" w:type="pct"/>
                  <w:tcBorders>
                    <w:top w:val="single" w:sz="4" w:space="0" w:color="auto"/>
                    <w:left w:val="single" w:sz="4" w:space="0" w:color="auto"/>
                    <w:bottom w:val="single" w:sz="4" w:space="0" w:color="auto"/>
                    <w:right w:val="single" w:sz="4" w:space="0" w:color="auto"/>
                  </w:tcBorders>
                  <w:vAlign w:val="center"/>
                </w:tcPr>
                <w:p w:rsidR="001939FD" w:rsidRPr="005443F9" w:rsidRDefault="001939FD" w:rsidP="00915F4F">
                  <w:pPr>
                    <w:spacing w:line="300" w:lineRule="exact"/>
                    <w:rPr>
                      <w:rFonts w:ascii="宋体" w:hAnsi="宋体"/>
                      <w:sz w:val="21"/>
                      <w:szCs w:val="21"/>
                      <w:lang w:eastAsia="zh-CN"/>
                    </w:rPr>
                  </w:pPr>
                  <w:r w:rsidRPr="005443F9">
                    <w:rPr>
                      <w:rFonts w:ascii="宋体" w:hAnsi="宋体" w:hint="eastAsia"/>
                      <w:sz w:val="21"/>
                      <w:szCs w:val="21"/>
                      <w:lang w:eastAsia="zh-CN"/>
                    </w:rPr>
                    <w:t>7.</w:t>
                  </w:r>
                  <w:r w:rsidRPr="005443F9">
                    <w:rPr>
                      <w:rFonts w:ascii="宋体" w:hAnsi="宋体" w:hint="eastAsia"/>
                      <w:sz w:val="21"/>
                      <w:szCs w:val="21"/>
                      <w:lang w:eastAsia="zh-CN"/>
                    </w:rPr>
                    <w:t>槐花的</w:t>
                  </w:r>
                  <w:r w:rsidRPr="005443F9">
                    <w:rPr>
                      <w:rFonts w:ascii="宋体" w:hAnsi="宋体" w:hint="eastAsia"/>
                      <w:sz w:val="21"/>
                      <w:szCs w:val="21"/>
                      <w:lang w:eastAsia="zh-CN"/>
                    </w:rPr>
                    <w:t>HPLC</w:t>
                  </w:r>
                  <w:r w:rsidRPr="005443F9">
                    <w:rPr>
                      <w:rFonts w:ascii="宋体" w:hAnsi="宋体" w:hint="eastAsia"/>
                      <w:sz w:val="21"/>
                      <w:szCs w:val="21"/>
                      <w:lang w:eastAsia="zh-CN"/>
                    </w:rPr>
                    <w:t>含量测定</w:t>
                  </w:r>
                </w:p>
              </w:tc>
              <w:tc>
                <w:tcPr>
                  <w:tcW w:w="1021" w:type="pct"/>
                  <w:tcBorders>
                    <w:top w:val="single" w:sz="4" w:space="0" w:color="auto"/>
                    <w:left w:val="single" w:sz="4" w:space="0" w:color="auto"/>
                    <w:bottom w:val="single" w:sz="4" w:space="0" w:color="auto"/>
                    <w:right w:val="single" w:sz="4" w:space="0" w:color="auto"/>
                  </w:tcBorders>
                </w:tcPr>
                <w:p w:rsidR="001939FD" w:rsidRPr="00A11921" w:rsidRDefault="00B21EBA" w:rsidP="00915F4F">
                  <w:pPr>
                    <w:spacing w:line="300" w:lineRule="exact"/>
                    <w:rPr>
                      <w:rFonts w:ascii="宋体" w:hAnsi="宋体"/>
                      <w:sz w:val="21"/>
                      <w:szCs w:val="21"/>
                      <w:lang w:eastAsia="zh-CN"/>
                    </w:rPr>
                  </w:pPr>
                  <w:r w:rsidRPr="00A11921">
                    <w:rPr>
                      <w:rFonts w:ascii="宋体" w:hAnsi="宋体" w:hint="eastAsia"/>
                      <w:sz w:val="21"/>
                      <w:szCs w:val="21"/>
                      <w:lang w:eastAsia="zh-CN"/>
                    </w:rPr>
                    <w:t>4</w:t>
                  </w:r>
                </w:p>
              </w:tc>
              <w:tc>
                <w:tcPr>
                  <w:tcW w:w="1456" w:type="pct"/>
                  <w:tcBorders>
                    <w:top w:val="single" w:sz="4" w:space="0" w:color="auto"/>
                    <w:left w:val="single" w:sz="4" w:space="0" w:color="auto"/>
                    <w:bottom w:val="single" w:sz="4" w:space="0" w:color="auto"/>
                    <w:right w:val="single" w:sz="4" w:space="0" w:color="auto"/>
                  </w:tcBorders>
                </w:tcPr>
                <w:p w:rsidR="001939FD" w:rsidRPr="005443F9" w:rsidRDefault="001939FD" w:rsidP="001939FD">
                  <w:pPr>
                    <w:snapToGrid w:val="0"/>
                    <w:jc w:val="center"/>
                    <w:rPr>
                      <w:rFonts w:ascii="宋体" w:hAnsi="宋体"/>
                      <w:sz w:val="21"/>
                      <w:szCs w:val="21"/>
                      <w:lang w:eastAsia="zh-CN"/>
                    </w:rPr>
                  </w:pPr>
                  <w:r w:rsidRPr="00A11921">
                    <w:rPr>
                      <w:rFonts w:ascii="宋体" w:hAnsi="宋体"/>
                      <w:sz w:val="21"/>
                      <w:szCs w:val="21"/>
                      <w:lang w:eastAsia="zh-CN"/>
                    </w:rPr>
                    <w:t xml:space="preserve">soc 3 </w:t>
                  </w:r>
                  <w:r w:rsidRPr="00A11921">
                    <w:rPr>
                      <w:rFonts w:ascii="宋体" w:hAnsi="宋体" w:hint="eastAsia"/>
                      <w:sz w:val="21"/>
                      <w:szCs w:val="21"/>
                      <w:lang w:eastAsia="zh-CN"/>
                    </w:rPr>
                    <w:t>、</w:t>
                  </w:r>
                  <w:r w:rsidRPr="001939FD">
                    <w:rPr>
                      <w:rFonts w:ascii="宋体" w:hAnsi="宋体"/>
                      <w:sz w:val="21"/>
                      <w:szCs w:val="21"/>
                      <w:lang w:eastAsia="zh-CN"/>
                    </w:rPr>
                    <w:t>soc5</w:t>
                  </w:r>
                  <w:r w:rsidRPr="00A11921">
                    <w:rPr>
                      <w:rFonts w:ascii="宋体" w:hAnsi="宋体"/>
                      <w:sz w:val="21"/>
                      <w:szCs w:val="21"/>
                      <w:lang w:eastAsia="zh-CN"/>
                    </w:rPr>
                    <w:t>soc7</w:t>
                  </w:r>
                </w:p>
              </w:tc>
            </w:tr>
            <w:tr w:rsidR="001939FD" w:rsidTr="00680725">
              <w:trPr>
                <w:cantSplit/>
                <w:trHeight w:val="480"/>
                <w:jc w:val="center"/>
              </w:trPr>
              <w:tc>
                <w:tcPr>
                  <w:tcW w:w="632" w:type="pct"/>
                  <w:tcBorders>
                    <w:left w:val="single" w:sz="4" w:space="0" w:color="auto"/>
                    <w:bottom w:val="single" w:sz="4" w:space="0" w:color="auto"/>
                    <w:right w:val="single" w:sz="4" w:space="0" w:color="auto"/>
                  </w:tcBorders>
                  <w:vAlign w:val="center"/>
                </w:tcPr>
                <w:p w:rsidR="001939FD" w:rsidRPr="00A11921" w:rsidRDefault="001939FD" w:rsidP="00FE2CEA">
                  <w:pPr>
                    <w:snapToGrid w:val="0"/>
                    <w:jc w:val="center"/>
                    <w:rPr>
                      <w:rFonts w:ascii="宋体" w:hAnsi="宋体"/>
                      <w:sz w:val="21"/>
                      <w:szCs w:val="21"/>
                      <w:lang w:eastAsia="zh-CN"/>
                    </w:rPr>
                  </w:pPr>
                  <w:r w:rsidRPr="00A11921">
                    <w:rPr>
                      <w:rFonts w:ascii="宋体" w:hAnsi="宋体"/>
                      <w:sz w:val="21"/>
                      <w:szCs w:val="21"/>
                      <w:lang w:eastAsia="zh-CN"/>
                    </w:rPr>
                    <w:t>课外学习</w:t>
                  </w:r>
                </w:p>
              </w:tc>
              <w:tc>
                <w:tcPr>
                  <w:tcW w:w="1891" w:type="pct"/>
                  <w:tcBorders>
                    <w:top w:val="single" w:sz="4" w:space="0" w:color="auto"/>
                    <w:left w:val="single" w:sz="4" w:space="0" w:color="auto"/>
                    <w:bottom w:val="single" w:sz="4" w:space="0" w:color="auto"/>
                    <w:right w:val="single" w:sz="4" w:space="0" w:color="auto"/>
                  </w:tcBorders>
                  <w:vAlign w:val="center"/>
                </w:tcPr>
                <w:p w:rsidR="001939FD" w:rsidRPr="00A11921" w:rsidRDefault="001939FD" w:rsidP="00915F4F">
                  <w:pPr>
                    <w:spacing w:line="300" w:lineRule="exact"/>
                    <w:rPr>
                      <w:rFonts w:ascii="宋体" w:hAnsi="宋体"/>
                      <w:sz w:val="21"/>
                      <w:szCs w:val="21"/>
                      <w:lang w:eastAsia="zh-CN"/>
                    </w:rPr>
                  </w:pPr>
                  <w:r w:rsidRPr="00A11921">
                    <w:rPr>
                      <w:rFonts w:ascii="宋体" w:hAnsi="宋体"/>
                      <w:sz w:val="21"/>
                      <w:szCs w:val="21"/>
                      <w:lang w:eastAsia="zh-CN"/>
                    </w:rPr>
                    <w:t>查药典及相关文献资料</w:t>
                  </w:r>
                </w:p>
              </w:tc>
              <w:tc>
                <w:tcPr>
                  <w:tcW w:w="1021" w:type="pct"/>
                  <w:tcBorders>
                    <w:top w:val="single" w:sz="4" w:space="0" w:color="auto"/>
                    <w:left w:val="single" w:sz="4" w:space="0" w:color="auto"/>
                    <w:bottom w:val="single" w:sz="4" w:space="0" w:color="auto"/>
                    <w:right w:val="single" w:sz="4" w:space="0" w:color="auto"/>
                  </w:tcBorders>
                </w:tcPr>
                <w:p w:rsidR="001939FD" w:rsidRPr="00A11921" w:rsidRDefault="00B21EBA" w:rsidP="00915F4F">
                  <w:pPr>
                    <w:spacing w:line="300" w:lineRule="exact"/>
                    <w:rPr>
                      <w:rFonts w:ascii="宋体" w:hAnsi="宋体"/>
                      <w:sz w:val="21"/>
                      <w:szCs w:val="21"/>
                      <w:lang w:eastAsia="zh-CN"/>
                    </w:rPr>
                  </w:pPr>
                  <w:r w:rsidRPr="00A11921">
                    <w:rPr>
                      <w:rFonts w:ascii="宋体" w:hAnsi="宋体" w:hint="eastAsia"/>
                      <w:sz w:val="21"/>
                      <w:szCs w:val="21"/>
                      <w:lang w:eastAsia="zh-CN"/>
                    </w:rPr>
                    <w:t>4</w:t>
                  </w:r>
                </w:p>
              </w:tc>
              <w:tc>
                <w:tcPr>
                  <w:tcW w:w="1456" w:type="pct"/>
                  <w:tcBorders>
                    <w:top w:val="single" w:sz="4" w:space="0" w:color="auto"/>
                    <w:left w:val="single" w:sz="4" w:space="0" w:color="auto"/>
                    <w:bottom w:val="single" w:sz="4" w:space="0" w:color="auto"/>
                    <w:right w:val="single" w:sz="4" w:space="0" w:color="auto"/>
                  </w:tcBorders>
                </w:tcPr>
                <w:p w:rsidR="001939FD" w:rsidRPr="00A11921" w:rsidRDefault="001939FD" w:rsidP="001939FD">
                  <w:pPr>
                    <w:snapToGrid w:val="0"/>
                    <w:jc w:val="center"/>
                    <w:rPr>
                      <w:rFonts w:ascii="宋体" w:hAnsi="宋体"/>
                      <w:sz w:val="21"/>
                      <w:szCs w:val="21"/>
                      <w:lang w:eastAsia="zh-CN"/>
                    </w:rPr>
                  </w:pPr>
                  <w:r w:rsidRPr="00A11921">
                    <w:rPr>
                      <w:rFonts w:ascii="宋体" w:hAnsi="宋体"/>
                      <w:sz w:val="21"/>
                      <w:szCs w:val="21"/>
                      <w:lang w:eastAsia="zh-CN"/>
                    </w:rPr>
                    <w:t>soc7</w:t>
                  </w:r>
                </w:p>
                <w:p w:rsidR="001939FD" w:rsidRPr="00A11921" w:rsidRDefault="001939FD" w:rsidP="00915F4F">
                  <w:pPr>
                    <w:spacing w:line="300" w:lineRule="exact"/>
                    <w:rPr>
                      <w:rFonts w:ascii="宋体" w:hAnsi="宋体"/>
                      <w:sz w:val="21"/>
                      <w:szCs w:val="21"/>
                      <w:lang w:eastAsia="zh-CN"/>
                    </w:rPr>
                  </w:pPr>
                </w:p>
              </w:tc>
            </w:tr>
          </w:tbl>
          <w:p w:rsidR="00615FC9" w:rsidRDefault="00615FC9" w:rsidP="0022247F">
            <w:pPr>
              <w:pStyle w:val="a0"/>
              <w:rPr>
                <w:lang w:eastAsia="zh-CN"/>
              </w:rPr>
            </w:pPr>
          </w:p>
        </w:tc>
      </w:tr>
      <w:tr w:rsidR="00615FC9" w:rsidTr="00AF3B9D">
        <w:tc>
          <w:tcPr>
            <w:tcW w:w="2273" w:type="dxa"/>
            <w:vMerge w:val="restart"/>
          </w:tcPr>
          <w:p w:rsidR="00615FC9" w:rsidRDefault="00615FC9" w:rsidP="00BC5B3D">
            <w:pPr>
              <w:pStyle w:val="a0"/>
              <w:jc w:val="left"/>
              <w:rPr>
                <w:lang w:eastAsia="zh-CN"/>
              </w:rPr>
            </w:pPr>
            <w:r w:rsidRPr="00FE1293">
              <w:rPr>
                <w:rFonts w:hint="eastAsia"/>
                <w:lang w:eastAsia="zh-CN"/>
              </w:rPr>
              <w:lastRenderedPageBreak/>
              <w:t>与</w:t>
            </w:r>
            <w:r w:rsidRPr="001D3642">
              <w:rPr>
                <w:rFonts w:hint="eastAsia"/>
                <w:lang w:eastAsia="zh-CN"/>
              </w:rPr>
              <w:t>预期学习成果</w:t>
            </w:r>
            <w:r w:rsidRPr="00FE1293">
              <w:rPr>
                <w:rFonts w:hint="eastAsia"/>
                <w:lang w:eastAsia="zh-CN"/>
              </w:rPr>
              <w:t>配对的</w:t>
            </w:r>
            <w:r w:rsidRPr="001D3642">
              <w:rPr>
                <w:rFonts w:hint="eastAsia"/>
                <w:lang w:eastAsia="zh-CN"/>
              </w:rPr>
              <w:t>教学方法（</w:t>
            </w:r>
            <w:r>
              <w:rPr>
                <w:lang w:eastAsia="zh-CN"/>
              </w:rPr>
              <w:t>Teaching/Learning Mothodology corresponding to Intended Learning Outcomes</w:t>
            </w:r>
            <w:r w:rsidRPr="001D3642">
              <w:rPr>
                <w:rFonts w:hint="eastAsia"/>
                <w:lang w:eastAsia="zh-CN"/>
              </w:rPr>
              <w:t>）</w:t>
            </w:r>
          </w:p>
        </w:tc>
        <w:tc>
          <w:tcPr>
            <w:tcW w:w="6191" w:type="dxa"/>
            <w:gridSpan w:val="6"/>
          </w:tcPr>
          <w:p w:rsidR="00615FC9" w:rsidRPr="00BC5B3D" w:rsidRDefault="00615FC9" w:rsidP="00AC5D2A">
            <w:pPr>
              <w:pStyle w:val="a0"/>
              <w:rPr>
                <w:color w:val="0070C0"/>
                <w:lang w:eastAsia="zh-CN"/>
              </w:rPr>
            </w:pPr>
            <w:r w:rsidRPr="00BC5B3D">
              <w:rPr>
                <w:rFonts w:hint="eastAsia"/>
                <w:color w:val="0070C0"/>
                <w:lang w:eastAsia="zh-CN"/>
              </w:rPr>
              <w:t>参照原来的课程标准，并结合</w:t>
            </w:r>
            <w:r w:rsidRPr="00BC5B3D">
              <w:rPr>
                <w:color w:val="0070C0"/>
                <w:lang w:eastAsia="zh-CN"/>
              </w:rPr>
              <w:t>SOC</w:t>
            </w:r>
            <w:r w:rsidRPr="00BC5B3D">
              <w:rPr>
                <w:rFonts w:hint="eastAsia"/>
                <w:color w:val="0070C0"/>
                <w:lang w:eastAsia="zh-CN"/>
              </w:rPr>
              <w:t>体系</w:t>
            </w:r>
          </w:p>
          <w:p w:rsidR="00615FC9" w:rsidRPr="00944E73" w:rsidRDefault="00615FC9" w:rsidP="00944E73">
            <w:pPr>
              <w:pStyle w:val="a0"/>
              <w:rPr>
                <w:rFonts w:eastAsia="宋体"/>
                <w:lang w:eastAsia="zh-CN"/>
              </w:rPr>
            </w:pPr>
            <w:r w:rsidRPr="00944E73">
              <w:rPr>
                <w:rFonts w:eastAsia="宋体" w:hint="eastAsia"/>
                <w:lang w:eastAsia="zh-CN"/>
              </w:rPr>
              <w:t>（</w:t>
            </w:r>
            <w:r w:rsidRPr="00944E73">
              <w:rPr>
                <w:rFonts w:eastAsia="宋体"/>
                <w:lang w:eastAsia="zh-CN"/>
              </w:rPr>
              <w:t>1</w:t>
            </w:r>
            <w:r w:rsidRPr="00944E73">
              <w:rPr>
                <w:rFonts w:eastAsia="宋体" w:hint="eastAsia"/>
                <w:lang w:eastAsia="zh-CN"/>
              </w:rPr>
              <w:t>）教学过程中应因材施教，灵活运用教学方法，</w:t>
            </w:r>
            <w:r w:rsidR="00A8097F">
              <w:rPr>
                <w:rFonts w:eastAsia="宋体" w:hint="eastAsia"/>
                <w:lang w:eastAsia="zh-CN"/>
              </w:rPr>
              <w:t>培养</w:t>
            </w:r>
            <w:r w:rsidR="00D75B9B">
              <w:rPr>
                <w:rFonts w:eastAsia="宋体" w:hint="eastAsia"/>
                <w:lang w:eastAsia="zh-CN"/>
              </w:rPr>
              <w:t>学生做事科学严谨的态度及化学实验中的安全意识、环保意识</w:t>
            </w:r>
            <w:r w:rsidRPr="00944E73">
              <w:rPr>
                <w:rFonts w:eastAsia="宋体" w:hint="eastAsia"/>
                <w:lang w:eastAsia="zh-CN"/>
              </w:rPr>
              <w:t>，促进学生职业能力的形成。</w:t>
            </w:r>
          </w:p>
          <w:p w:rsidR="00615FC9" w:rsidRDefault="00615FC9" w:rsidP="00944E73">
            <w:pPr>
              <w:pStyle w:val="a0"/>
              <w:rPr>
                <w:rFonts w:eastAsia="宋体"/>
                <w:lang w:eastAsia="zh-CN"/>
              </w:rPr>
            </w:pPr>
            <w:r w:rsidRPr="00944E73">
              <w:rPr>
                <w:rFonts w:eastAsia="宋体" w:hint="eastAsia"/>
                <w:lang w:eastAsia="zh-CN"/>
              </w:rPr>
              <w:t>（</w:t>
            </w:r>
            <w:r w:rsidR="00D75B9B">
              <w:rPr>
                <w:rFonts w:eastAsia="宋体"/>
                <w:lang w:eastAsia="zh-CN"/>
              </w:rPr>
              <w:t>2</w:t>
            </w:r>
            <w:r w:rsidRPr="00944E73">
              <w:rPr>
                <w:rFonts w:eastAsia="宋体" w:hint="eastAsia"/>
                <w:lang w:eastAsia="zh-CN"/>
              </w:rPr>
              <w:t>）开展职业技能大赛，强化职业技能。</w:t>
            </w:r>
          </w:p>
          <w:p w:rsidR="00D75B9B" w:rsidRPr="00D75B9B" w:rsidRDefault="00A8097F" w:rsidP="00944E73">
            <w:pPr>
              <w:pStyle w:val="a0"/>
              <w:rPr>
                <w:rFonts w:eastAsia="宋体"/>
                <w:lang w:eastAsia="zh-CN"/>
              </w:rPr>
            </w:pPr>
            <w:r>
              <w:rPr>
                <w:rFonts w:eastAsia="宋体" w:hint="eastAsia"/>
                <w:lang w:eastAsia="zh-CN"/>
              </w:rPr>
              <w:t>（</w:t>
            </w:r>
            <w:r>
              <w:rPr>
                <w:rFonts w:eastAsia="宋体" w:hint="eastAsia"/>
                <w:lang w:eastAsia="zh-CN"/>
              </w:rPr>
              <w:t>3</w:t>
            </w:r>
            <w:r>
              <w:rPr>
                <w:rFonts w:eastAsia="宋体" w:hint="eastAsia"/>
                <w:lang w:eastAsia="zh-CN"/>
              </w:rPr>
              <w:t>）由于该课程课时少而学习难度大，可</w:t>
            </w:r>
            <w:r w:rsidRPr="00A8097F">
              <w:rPr>
                <w:rFonts w:eastAsia="宋体" w:hint="eastAsia"/>
                <w:lang w:eastAsia="zh-CN"/>
              </w:rPr>
              <w:t>以利用一些直观且形象的挂图、幻灯片、录像片、试听光盘，以调动学生学习积极性、主动性，促进学生理解、接受课程知识实验操作。</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99"/>
              <w:gridCol w:w="1197"/>
              <w:gridCol w:w="1197"/>
              <w:gridCol w:w="1197"/>
              <w:gridCol w:w="1195"/>
            </w:tblGrid>
            <w:tr w:rsidR="00680725" w:rsidRPr="008E3EF8" w:rsidTr="00680725">
              <w:trPr>
                <w:gridAfter w:val="4"/>
                <w:wAfter w:w="3998" w:type="pct"/>
                <w:trHeight w:val="392"/>
              </w:trPr>
              <w:tc>
                <w:tcPr>
                  <w:tcW w:w="1002" w:type="pct"/>
                  <w:vMerge w:val="restar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sz w:val="21"/>
                      <w:szCs w:val="21"/>
                    </w:rPr>
                  </w:pPr>
                  <w:r w:rsidRPr="008E3EF8">
                    <w:rPr>
                      <w:rFonts w:ascii="宋体" w:eastAsia="宋体" w:hAnsi="宋体" w:cs="宋体" w:hint="eastAsia"/>
                      <w:sz w:val="21"/>
                      <w:szCs w:val="21"/>
                    </w:rPr>
                    <w:t>预期学习</w:t>
                  </w:r>
                  <w:r w:rsidRPr="008E3EF8">
                    <w:rPr>
                      <w:rFonts w:ascii="宋体" w:eastAsia="宋体" w:hAnsi="宋体" w:cs="宋体" w:hint="eastAsia"/>
                      <w:sz w:val="21"/>
                      <w:szCs w:val="21"/>
                    </w:rPr>
                    <w:lastRenderedPageBreak/>
                    <w:t>成果</w:t>
                  </w:r>
                </w:p>
              </w:tc>
            </w:tr>
            <w:tr w:rsidR="00680725" w:rsidRPr="008E3EF8" w:rsidTr="00680725">
              <w:tc>
                <w:tcPr>
                  <w:tcW w:w="1002" w:type="pct"/>
                  <w:vMerge/>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sz w:val="21"/>
                      <w:szCs w:val="21"/>
                    </w:rPr>
                  </w:pPr>
                </w:p>
              </w:tc>
              <w:tc>
                <w:tcPr>
                  <w:tcW w:w="1000"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sz w:val="21"/>
                      <w:szCs w:val="21"/>
                    </w:rPr>
                  </w:pPr>
                  <w:r w:rsidRPr="008E3EF8">
                    <w:rPr>
                      <w:rFonts w:ascii="宋体" w:eastAsia="宋体" w:hAnsi="宋体" w:cs="宋体" w:hint="eastAsia"/>
                      <w:sz w:val="21"/>
                      <w:szCs w:val="21"/>
                    </w:rPr>
                    <w:t>讲授</w:t>
                  </w:r>
                </w:p>
              </w:tc>
              <w:tc>
                <w:tcPr>
                  <w:tcW w:w="1000"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sz w:val="21"/>
                      <w:szCs w:val="21"/>
                    </w:rPr>
                  </w:pPr>
                  <w:r>
                    <w:rPr>
                      <w:rFonts w:ascii="宋体" w:eastAsia="宋体" w:hAnsi="宋体"/>
                      <w:sz w:val="21"/>
                      <w:szCs w:val="21"/>
                    </w:rPr>
                    <w:t>学生练习或操作</w:t>
                  </w:r>
                </w:p>
              </w:tc>
              <w:tc>
                <w:tcPr>
                  <w:tcW w:w="1000"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sz w:val="21"/>
                      <w:szCs w:val="21"/>
                    </w:rPr>
                  </w:pPr>
                  <w:r w:rsidRPr="008E3EF8">
                    <w:rPr>
                      <w:rFonts w:ascii="宋体" w:eastAsia="宋体" w:hAnsi="宋体" w:cs="宋体" w:hint="eastAsia"/>
                      <w:sz w:val="21"/>
                      <w:szCs w:val="21"/>
                    </w:rPr>
                    <w:t>问题导向</w:t>
                  </w:r>
                </w:p>
              </w:tc>
              <w:tc>
                <w:tcPr>
                  <w:tcW w:w="998"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sz w:val="21"/>
                      <w:szCs w:val="21"/>
                    </w:rPr>
                  </w:pPr>
                  <w:r w:rsidRPr="008E3EF8">
                    <w:rPr>
                      <w:rFonts w:ascii="宋体" w:eastAsia="宋体" w:hAnsi="宋体" w:cs="宋体" w:hint="eastAsia"/>
                      <w:sz w:val="21"/>
                      <w:szCs w:val="21"/>
                    </w:rPr>
                    <w:t>任务导向</w:t>
                  </w:r>
                </w:p>
              </w:tc>
            </w:tr>
            <w:tr w:rsidR="00680725" w:rsidRPr="008E3EF8" w:rsidTr="00680725">
              <w:tc>
                <w:tcPr>
                  <w:tcW w:w="1002"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cs="宋体"/>
                      <w:sz w:val="21"/>
                      <w:szCs w:val="21"/>
                    </w:rPr>
                  </w:pPr>
                  <w:r w:rsidRPr="008E3EF8">
                    <w:rPr>
                      <w:rFonts w:ascii="宋体" w:eastAsia="宋体" w:hAnsi="宋体" w:cs="宋体"/>
                      <w:sz w:val="21"/>
                      <w:szCs w:val="21"/>
                    </w:rPr>
                    <w:lastRenderedPageBreak/>
                    <w:t>SOC1</w:t>
                  </w:r>
                </w:p>
              </w:tc>
              <w:tc>
                <w:tcPr>
                  <w:tcW w:w="1000"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cs="宋体"/>
                      <w:sz w:val="21"/>
                      <w:szCs w:val="21"/>
                    </w:rPr>
                  </w:pPr>
                  <w:r w:rsidRPr="008E3EF8">
                    <w:rPr>
                      <w:rFonts w:ascii="宋体" w:eastAsia="宋体" w:hAnsi="宋体" w:cs="宋体"/>
                      <w:sz w:val="21"/>
                      <w:szCs w:val="21"/>
                    </w:rPr>
                    <w:t>Y</w:t>
                  </w:r>
                </w:p>
              </w:tc>
              <w:tc>
                <w:tcPr>
                  <w:tcW w:w="1000"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cs="宋体"/>
                      <w:sz w:val="21"/>
                      <w:szCs w:val="21"/>
                    </w:rPr>
                  </w:pPr>
                  <w:r w:rsidRPr="008E3EF8">
                    <w:rPr>
                      <w:rFonts w:ascii="宋体" w:eastAsia="宋体" w:hAnsi="宋体" w:cs="宋体"/>
                      <w:sz w:val="21"/>
                      <w:szCs w:val="21"/>
                    </w:rPr>
                    <w:t>Y</w:t>
                  </w:r>
                </w:p>
              </w:tc>
              <w:tc>
                <w:tcPr>
                  <w:tcW w:w="1000"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cs="宋体"/>
                      <w:sz w:val="21"/>
                      <w:szCs w:val="21"/>
                    </w:rPr>
                  </w:pPr>
                  <w:r w:rsidRPr="008E3EF8">
                    <w:rPr>
                      <w:rFonts w:ascii="宋体" w:eastAsia="宋体" w:hAnsi="宋体" w:cs="宋体"/>
                      <w:sz w:val="21"/>
                      <w:szCs w:val="21"/>
                    </w:rPr>
                    <w:t>Y</w:t>
                  </w:r>
                </w:p>
              </w:tc>
              <w:tc>
                <w:tcPr>
                  <w:tcW w:w="998"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cs="宋体"/>
                      <w:sz w:val="21"/>
                      <w:szCs w:val="21"/>
                    </w:rPr>
                  </w:pPr>
                </w:p>
              </w:tc>
            </w:tr>
            <w:tr w:rsidR="00680725" w:rsidRPr="008E3EF8" w:rsidTr="00680725">
              <w:tc>
                <w:tcPr>
                  <w:tcW w:w="1002"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cs="宋体"/>
                      <w:sz w:val="21"/>
                      <w:szCs w:val="21"/>
                    </w:rPr>
                  </w:pPr>
                  <w:r w:rsidRPr="008E3EF8">
                    <w:rPr>
                      <w:rFonts w:ascii="宋体" w:eastAsia="宋体" w:hAnsi="宋体" w:cs="宋体"/>
                      <w:sz w:val="21"/>
                      <w:szCs w:val="21"/>
                    </w:rPr>
                    <w:t>SOC2</w:t>
                  </w:r>
                </w:p>
              </w:tc>
              <w:tc>
                <w:tcPr>
                  <w:tcW w:w="1000"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cs="宋体"/>
                      <w:sz w:val="21"/>
                      <w:szCs w:val="21"/>
                    </w:rPr>
                  </w:pPr>
                  <w:r w:rsidRPr="008E3EF8">
                    <w:rPr>
                      <w:rFonts w:ascii="宋体" w:eastAsia="宋体" w:hAnsi="宋体" w:cs="宋体"/>
                      <w:sz w:val="21"/>
                      <w:szCs w:val="21"/>
                    </w:rPr>
                    <w:t>Y</w:t>
                  </w:r>
                </w:p>
              </w:tc>
              <w:tc>
                <w:tcPr>
                  <w:tcW w:w="1000"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cs="宋体"/>
                      <w:sz w:val="21"/>
                      <w:szCs w:val="21"/>
                    </w:rPr>
                  </w:pPr>
                  <w:r w:rsidRPr="008E3EF8">
                    <w:rPr>
                      <w:rFonts w:ascii="宋体" w:eastAsia="宋体" w:hAnsi="宋体" w:cs="宋体"/>
                      <w:sz w:val="21"/>
                      <w:szCs w:val="21"/>
                    </w:rPr>
                    <w:t>Y</w:t>
                  </w:r>
                </w:p>
              </w:tc>
              <w:tc>
                <w:tcPr>
                  <w:tcW w:w="1000"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cs="宋体"/>
                      <w:sz w:val="21"/>
                      <w:szCs w:val="21"/>
                    </w:rPr>
                  </w:pPr>
                  <w:r w:rsidRPr="008E3EF8">
                    <w:rPr>
                      <w:rFonts w:ascii="宋体" w:eastAsia="宋体" w:hAnsi="宋体" w:cs="宋体"/>
                      <w:sz w:val="21"/>
                      <w:szCs w:val="21"/>
                    </w:rPr>
                    <w:t>Y</w:t>
                  </w:r>
                </w:p>
              </w:tc>
              <w:tc>
                <w:tcPr>
                  <w:tcW w:w="998"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cs="宋体"/>
                      <w:sz w:val="21"/>
                      <w:szCs w:val="21"/>
                    </w:rPr>
                  </w:pPr>
                </w:p>
              </w:tc>
            </w:tr>
            <w:tr w:rsidR="00680725" w:rsidRPr="008E3EF8" w:rsidTr="00680725">
              <w:tc>
                <w:tcPr>
                  <w:tcW w:w="1002"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cs="宋体"/>
                      <w:sz w:val="21"/>
                      <w:szCs w:val="21"/>
                    </w:rPr>
                  </w:pPr>
                  <w:r w:rsidRPr="008E3EF8">
                    <w:rPr>
                      <w:rFonts w:ascii="宋体" w:eastAsia="宋体" w:hAnsi="宋体" w:cs="宋体"/>
                      <w:sz w:val="21"/>
                      <w:szCs w:val="21"/>
                    </w:rPr>
                    <w:t>SOC3</w:t>
                  </w:r>
                </w:p>
              </w:tc>
              <w:tc>
                <w:tcPr>
                  <w:tcW w:w="1000"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cs="宋体"/>
                      <w:sz w:val="21"/>
                      <w:szCs w:val="21"/>
                    </w:rPr>
                  </w:pPr>
                  <w:r w:rsidRPr="008E3EF8">
                    <w:rPr>
                      <w:rFonts w:ascii="宋体" w:eastAsia="宋体" w:hAnsi="宋体" w:cs="宋体"/>
                      <w:sz w:val="21"/>
                      <w:szCs w:val="21"/>
                    </w:rPr>
                    <w:t>Y</w:t>
                  </w:r>
                </w:p>
              </w:tc>
              <w:tc>
                <w:tcPr>
                  <w:tcW w:w="1000"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cs="宋体"/>
                      <w:sz w:val="21"/>
                      <w:szCs w:val="21"/>
                    </w:rPr>
                  </w:pPr>
                  <w:r w:rsidRPr="008E3EF8">
                    <w:rPr>
                      <w:rFonts w:ascii="宋体" w:eastAsia="宋体" w:hAnsi="宋体" w:cs="宋体"/>
                      <w:sz w:val="21"/>
                      <w:szCs w:val="21"/>
                    </w:rPr>
                    <w:t>Y</w:t>
                  </w:r>
                </w:p>
              </w:tc>
              <w:tc>
                <w:tcPr>
                  <w:tcW w:w="1000"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cs="宋体"/>
                      <w:sz w:val="21"/>
                      <w:szCs w:val="21"/>
                    </w:rPr>
                  </w:pPr>
                  <w:r w:rsidRPr="008E3EF8">
                    <w:rPr>
                      <w:rFonts w:ascii="宋体" w:eastAsia="宋体" w:hAnsi="宋体" w:cs="宋体"/>
                      <w:sz w:val="21"/>
                      <w:szCs w:val="21"/>
                    </w:rPr>
                    <w:t>Y</w:t>
                  </w:r>
                </w:p>
              </w:tc>
              <w:tc>
                <w:tcPr>
                  <w:tcW w:w="998"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cs="宋体"/>
                      <w:sz w:val="21"/>
                      <w:szCs w:val="21"/>
                    </w:rPr>
                  </w:pPr>
                  <w:r w:rsidRPr="008E3EF8">
                    <w:rPr>
                      <w:rFonts w:ascii="宋体" w:eastAsia="宋体" w:hAnsi="宋体" w:cs="宋体"/>
                      <w:sz w:val="21"/>
                      <w:szCs w:val="21"/>
                    </w:rPr>
                    <w:t>Y</w:t>
                  </w:r>
                </w:p>
              </w:tc>
            </w:tr>
            <w:tr w:rsidR="00680725" w:rsidRPr="008E3EF8" w:rsidTr="00680725">
              <w:tc>
                <w:tcPr>
                  <w:tcW w:w="1002"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cs="宋体"/>
                      <w:sz w:val="21"/>
                      <w:szCs w:val="21"/>
                    </w:rPr>
                  </w:pPr>
                  <w:r w:rsidRPr="008E3EF8">
                    <w:rPr>
                      <w:rFonts w:ascii="宋体" w:eastAsia="宋体" w:hAnsi="宋体" w:cs="宋体"/>
                      <w:sz w:val="21"/>
                      <w:szCs w:val="21"/>
                    </w:rPr>
                    <w:t>SOC4</w:t>
                  </w:r>
                </w:p>
              </w:tc>
              <w:tc>
                <w:tcPr>
                  <w:tcW w:w="1000"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cs="宋体"/>
                      <w:sz w:val="21"/>
                      <w:szCs w:val="21"/>
                    </w:rPr>
                  </w:pPr>
                  <w:r w:rsidRPr="008E3EF8">
                    <w:rPr>
                      <w:rFonts w:ascii="宋体" w:eastAsia="宋体" w:hAnsi="宋体" w:cs="宋体"/>
                      <w:sz w:val="21"/>
                      <w:szCs w:val="21"/>
                    </w:rPr>
                    <w:t>Y</w:t>
                  </w:r>
                </w:p>
              </w:tc>
              <w:tc>
                <w:tcPr>
                  <w:tcW w:w="1000"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cs="宋体"/>
                      <w:sz w:val="21"/>
                      <w:szCs w:val="21"/>
                    </w:rPr>
                  </w:pPr>
                  <w:r w:rsidRPr="008E3EF8">
                    <w:rPr>
                      <w:rFonts w:ascii="宋体" w:eastAsia="宋体" w:hAnsi="宋体" w:cs="宋体"/>
                      <w:sz w:val="21"/>
                      <w:szCs w:val="21"/>
                    </w:rPr>
                    <w:t>Y</w:t>
                  </w:r>
                </w:p>
              </w:tc>
              <w:tc>
                <w:tcPr>
                  <w:tcW w:w="1000"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cs="宋体"/>
                      <w:sz w:val="21"/>
                      <w:szCs w:val="21"/>
                    </w:rPr>
                  </w:pPr>
                  <w:r w:rsidRPr="008E3EF8">
                    <w:rPr>
                      <w:rFonts w:ascii="宋体" w:eastAsia="宋体" w:hAnsi="宋体" w:cs="宋体"/>
                      <w:sz w:val="21"/>
                      <w:szCs w:val="21"/>
                    </w:rPr>
                    <w:t>Y</w:t>
                  </w:r>
                </w:p>
              </w:tc>
              <w:tc>
                <w:tcPr>
                  <w:tcW w:w="998"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cs="宋体"/>
                      <w:sz w:val="21"/>
                      <w:szCs w:val="21"/>
                    </w:rPr>
                  </w:pPr>
                  <w:r w:rsidRPr="008E3EF8">
                    <w:rPr>
                      <w:rFonts w:ascii="宋体" w:eastAsia="宋体" w:hAnsi="宋体" w:cs="宋体"/>
                      <w:sz w:val="21"/>
                      <w:szCs w:val="21"/>
                    </w:rPr>
                    <w:t>Y</w:t>
                  </w:r>
                </w:p>
              </w:tc>
            </w:tr>
            <w:tr w:rsidR="00680725" w:rsidRPr="008E3EF8" w:rsidTr="00680725">
              <w:tc>
                <w:tcPr>
                  <w:tcW w:w="1002"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cs="宋体"/>
                      <w:sz w:val="21"/>
                      <w:szCs w:val="21"/>
                    </w:rPr>
                  </w:pPr>
                  <w:r w:rsidRPr="008E3EF8">
                    <w:rPr>
                      <w:rFonts w:ascii="宋体" w:eastAsia="宋体" w:hAnsi="宋体" w:cs="宋体"/>
                      <w:sz w:val="21"/>
                      <w:szCs w:val="21"/>
                    </w:rPr>
                    <w:t>SOC5</w:t>
                  </w:r>
                </w:p>
              </w:tc>
              <w:tc>
                <w:tcPr>
                  <w:tcW w:w="1000"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cs="宋体"/>
                      <w:sz w:val="21"/>
                      <w:szCs w:val="21"/>
                    </w:rPr>
                  </w:pPr>
                  <w:r w:rsidRPr="008E3EF8">
                    <w:rPr>
                      <w:rFonts w:ascii="宋体" w:eastAsia="宋体" w:hAnsi="宋体" w:cs="宋体"/>
                      <w:sz w:val="21"/>
                      <w:szCs w:val="21"/>
                    </w:rPr>
                    <w:t>Y</w:t>
                  </w:r>
                </w:p>
              </w:tc>
              <w:tc>
                <w:tcPr>
                  <w:tcW w:w="1000"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cs="宋体"/>
                      <w:sz w:val="21"/>
                      <w:szCs w:val="21"/>
                    </w:rPr>
                  </w:pPr>
                  <w:r w:rsidRPr="008E3EF8">
                    <w:rPr>
                      <w:rFonts w:ascii="宋体" w:eastAsia="宋体" w:hAnsi="宋体" w:cs="宋体"/>
                      <w:sz w:val="21"/>
                      <w:szCs w:val="21"/>
                    </w:rPr>
                    <w:t>Y</w:t>
                  </w:r>
                </w:p>
              </w:tc>
              <w:tc>
                <w:tcPr>
                  <w:tcW w:w="1000"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cs="宋体"/>
                      <w:sz w:val="21"/>
                      <w:szCs w:val="21"/>
                    </w:rPr>
                  </w:pPr>
                  <w:r w:rsidRPr="008E3EF8">
                    <w:rPr>
                      <w:rFonts w:ascii="宋体" w:eastAsia="宋体" w:hAnsi="宋体" w:cs="宋体"/>
                      <w:sz w:val="21"/>
                      <w:szCs w:val="21"/>
                    </w:rPr>
                    <w:t>Y</w:t>
                  </w:r>
                </w:p>
              </w:tc>
              <w:tc>
                <w:tcPr>
                  <w:tcW w:w="998"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cs="宋体"/>
                      <w:sz w:val="21"/>
                      <w:szCs w:val="21"/>
                    </w:rPr>
                  </w:pPr>
                  <w:r w:rsidRPr="008E3EF8">
                    <w:rPr>
                      <w:rFonts w:ascii="宋体" w:eastAsia="宋体" w:hAnsi="宋体" w:cs="宋体"/>
                      <w:sz w:val="21"/>
                      <w:szCs w:val="21"/>
                    </w:rPr>
                    <w:t>Y</w:t>
                  </w:r>
                </w:p>
              </w:tc>
            </w:tr>
            <w:tr w:rsidR="00680725" w:rsidRPr="008E3EF8" w:rsidTr="00680725">
              <w:tc>
                <w:tcPr>
                  <w:tcW w:w="1002"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cs="宋体"/>
                      <w:sz w:val="21"/>
                      <w:szCs w:val="21"/>
                    </w:rPr>
                  </w:pPr>
                  <w:r w:rsidRPr="008E3EF8">
                    <w:rPr>
                      <w:rFonts w:ascii="宋体" w:eastAsia="宋体" w:hAnsi="宋体" w:cs="宋体"/>
                      <w:sz w:val="21"/>
                      <w:szCs w:val="21"/>
                    </w:rPr>
                    <w:t>SOC6</w:t>
                  </w:r>
                </w:p>
              </w:tc>
              <w:tc>
                <w:tcPr>
                  <w:tcW w:w="1000"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cs="宋体"/>
                      <w:sz w:val="21"/>
                      <w:szCs w:val="21"/>
                    </w:rPr>
                  </w:pPr>
                  <w:r w:rsidRPr="008E3EF8">
                    <w:rPr>
                      <w:rFonts w:ascii="宋体" w:eastAsia="宋体" w:hAnsi="宋体" w:cs="宋体"/>
                      <w:sz w:val="21"/>
                      <w:szCs w:val="21"/>
                    </w:rPr>
                    <w:t>Y</w:t>
                  </w:r>
                </w:p>
              </w:tc>
              <w:tc>
                <w:tcPr>
                  <w:tcW w:w="1000"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cs="宋体"/>
                      <w:sz w:val="21"/>
                      <w:szCs w:val="21"/>
                    </w:rPr>
                  </w:pPr>
                  <w:r w:rsidRPr="008E3EF8">
                    <w:rPr>
                      <w:rFonts w:ascii="宋体" w:eastAsia="宋体" w:hAnsi="宋体" w:cs="宋体"/>
                      <w:sz w:val="21"/>
                      <w:szCs w:val="21"/>
                    </w:rPr>
                    <w:t>Y</w:t>
                  </w:r>
                </w:p>
              </w:tc>
              <w:tc>
                <w:tcPr>
                  <w:tcW w:w="1000"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cs="宋体"/>
                      <w:sz w:val="21"/>
                      <w:szCs w:val="21"/>
                    </w:rPr>
                  </w:pPr>
                  <w:r w:rsidRPr="008E3EF8">
                    <w:rPr>
                      <w:rFonts w:ascii="宋体" w:eastAsia="宋体" w:hAnsi="宋体" w:cs="宋体"/>
                      <w:sz w:val="21"/>
                      <w:szCs w:val="21"/>
                    </w:rPr>
                    <w:t>Y</w:t>
                  </w:r>
                </w:p>
              </w:tc>
              <w:tc>
                <w:tcPr>
                  <w:tcW w:w="998"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cs="宋体"/>
                      <w:sz w:val="21"/>
                      <w:szCs w:val="21"/>
                    </w:rPr>
                  </w:pPr>
                  <w:r w:rsidRPr="008E3EF8">
                    <w:rPr>
                      <w:rFonts w:ascii="宋体" w:eastAsia="宋体" w:hAnsi="宋体" w:cs="宋体"/>
                      <w:sz w:val="21"/>
                      <w:szCs w:val="21"/>
                    </w:rPr>
                    <w:t>Y</w:t>
                  </w:r>
                </w:p>
              </w:tc>
            </w:tr>
            <w:tr w:rsidR="00680725" w:rsidRPr="008E3EF8" w:rsidTr="00680725">
              <w:tc>
                <w:tcPr>
                  <w:tcW w:w="1002"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cs="宋体"/>
                      <w:sz w:val="21"/>
                      <w:szCs w:val="21"/>
                    </w:rPr>
                  </w:pPr>
                  <w:r w:rsidRPr="008E3EF8">
                    <w:rPr>
                      <w:rFonts w:ascii="宋体" w:eastAsia="宋体" w:hAnsi="宋体" w:cs="宋体"/>
                      <w:sz w:val="21"/>
                      <w:szCs w:val="21"/>
                    </w:rPr>
                    <w:t>SOC7</w:t>
                  </w:r>
                </w:p>
              </w:tc>
              <w:tc>
                <w:tcPr>
                  <w:tcW w:w="1000"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cs="宋体"/>
                      <w:sz w:val="21"/>
                      <w:szCs w:val="21"/>
                    </w:rPr>
                  </w:pPr>
                  <w:r w:rsidRPr="008E3EF8">
                    <w:rPr>
                      <w:rFonts w:ascii="宋体" w:eastAsia="宋体" w:hAnsi="宋体" w:cs="宋体"/>
                      <w:sz w:val="21"/>
                      <w:szCs w:val="21"/>
                    </w:rPr>
                    <w:t>Y</w:t>
                  </w:r>
                </w:p>
              </w:tc>
              <w:tc>
                <w:tcPr>
                  <w:tcW w:w="1000"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cs="宋体"/>
                      <w:sz w:val="21"/>
                      <w:szCs w:val="21"/>
                    </w:rPr>
                  </w:pPr>
                  <w:r w:rsidRPr="008E3EF8">
                    <w:rPr>
                      <w:rFonts w:ascii="宋体" w:eastAsia="宋体" w:hAnsi="宋体" w:cs="宋体"/>
                      <w:sz w:val="21"/>
                      <w:szCs w:val="21"/>
                    </w:rPr>
                    <w:t>Y</w:t>
                  </w:r>
                </w:p>
              </w:tc>
              <w:tc>
                <w:tcPr>
                  <w:tcW w:w="1000"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cs="宋体"/>
                      <w:sz w:val="21"/>
                      <w:szCs w:val="21"/>
                    </w:rPr>
                  </w:pPr>
                  <w:r w:rsidRPr="008E3EF8">
                    <w:rPr>
                      <w:rFonts w:ascii="宋体" w:eastAsia="宋体" w:hAnsi="宋体" w:cs="宋体"/>
                      <w:sz w:val="21"/>
                      <w:szCs w:val="21"/>
                    </w:rPr>
                    <w:t>Y</w:t>
                  </w:r>
                </w:p>
              </w:tc>
              <w:tc>
                <w:tcPr>
                  <w:tcW w:w="998"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cs="宋体"/>
                      <w:sz w:val="21"/>
                      <w:szCs w:val="21"/>
                    </w:rPr>
                  </w:pPr>
                  <w:r w:rsidRPr="008E3EF8">
                    <w:rPr>
                      <w:rFonts w:ascii="宋体" w:eastAsia="宋体" w:hAnsi="宋体" w:cs="宋体"/>
                      <w:sz w:val="21"/>
                      <w:szCs w:val="21"/>
                    </w:rPr>
                    <w:t>Y</w:t>
                  </w:r>
                </w:p>
              </w:tc>
            </w:tr>
            <w:tr w:rsidR="00680725" w:rsidRPr="008E3EF8" w:rsidTr="00680725">
              <w:tc>
                <w:tcPr>
                  <w:tcW w:w="1002"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cs="宋体"/>
                      <w:sz w:val="21"/>
                      <w:szCs w:val="21"/>
                    </w:rPr>
                  </w:pPr>
                  <w:r w:rsidRPr="008E3EF8">
                    <w:rPr>
                      <w:rFonts w:ascii="宋体" w:eastAsia="宋体" w:hAnsi="宋体" w:cs="宋体"/>
                      <w:sz w:val="21"/>
                      <w:szCs w:val="21"/>
                    </w:rPr>
                    <w:t>SOC8</w:t>
                  </w:r>
                </w:p>
              </w:tc>
              <w:tc>
                <w:tcPr>
                  <w:tcW w:w="1000"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cs="宋体"/>
                      <w:sz w:val="21"/>
                      <w:szCs w:val="21"/>
                    </w:rPr>
                  </w:pPr>
                  <w:r w:rsidRPr="008E3EF8">
                    <w:rPr>
                      <w:rFonts w:ascii="宋体" w:eastAsia="宋体" w:hAnsi="宋体" w:cs="宋体"/>
                      <w:sz w:val="21"/>
                      <w:szCs w:val="21"/>
                    </w:rPr>
                    <w:t>Y</w:t>
                  </w:r>
                </w:p>
              </w:tc>
              <w:tc>
                <w:tcPr>
                  <w:tcW w:w="1000"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cs="宋体"/>
                      <w:sz w:val="21"/>
                      <w:szCs w:val="21"/>
                    </w:rPr>
                  </w:pPr>
                  <w:r w:rsidRPr="008E3EF8">
                    <w:rPr>
                      <w:rFonts w:ascii="宋体" w:eastAsia="宋体" w:hAnsi="宋体" w:cs="宋体"/>
                      <w:sz w:val="21"/>
                      <w:szCs w:val="21"/>
                    </w:rPr>
                    <w:t>Y</w:t>
                  </w:r>
                </w:p>
              </w:tc>
              <w:tc>
                <w:tcPr>
                  <w:tcW w:w="1000"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cs="宋体"/>
                      <w:sz w:val="21"/>
                      <w:szCs w:val="21"/>
                    </w:rPr>
                  </w:pPr>
                  <w:r w:rsidRPr="008E3EF8">
                    <w:rPr>
                      <w:rFonts w:ascii="宋体" w:eastAsia="宋体" w:hAnsi="宋体" w:cs="宋体"/>
                      <w:sz w:val="21"/>
                      <w:szCs w:val="21"/>
                    </w:rPr>
                    <w:t>Y</w:t>
                  </w:r>
                </w:p>
              </w:tc>
              <w:tc>
                <w:tcPr>
                  <w:tcW w:w="998" w:type="pct"/>
                  <w:tcBorders>
                    <w:top w:val="single" w:sz="4" w:space="0" w:color="000000"/>
                    <w:left w:val="single" w:sz="4" w:space="0" w:color="000000"/>
                    <w:bottom w:val="single" w:sz="4" w:space="0" w:color="000000"/>
                    <w:right w:val="single" w:sz="4" w:space="0" w:color="000000"/>
                  </w:tcBorders>
                </w:tcPr>
                <w:p w:rsidR="00680725" w:rsidRPr="008E3EF8" w:rsidRDefault="00680725" w:rsidP="00680725">
                  <w:pPr>
                    <w:pStyle w:val="a0"/>
                    <w:rPr>
                      <w:rFonts w:ascii="宋体" w:eastAsia="宋体" w:hAnsi="宋体" w:cs="宋体"/>
                      <w:sz w:val="21"/>
                      <w:szCs w:val="21"/>
                    </w:rPr>
                  </w:pPr>
                  <w:r w:rsidRPr="008E3EF8">
                    <w:rPr>
                      <w:rFonts w:ascii="宋体" w:eastAsia="宋体" w:hAnsi="宋体" w:cs="宋体"/>
                      <w:sz w:val="21"/>
                      <w:szCs w:val="21"/>
                    </w:rPr>
                    <w:t>Y</w:t>
                  </w:r>
                </w:p>
              </w:tc>
            </w:tr>
          </w:tbl>
          <w:p w:rsidR="00615FC9" w:rsidRPr="00A8097F" w:rsidRDefault="00615FC9" w:rsidP="0022247F">
            <w:pPr>
              <w:pStyle w:val="a0"/>
              <w:rPr>
                <w:rFonts w:eastAsia="宋体"/>
                <w:color w:val="FF0000"/>
                <w:lang w:eastAsia="zh-CN"/>
              </w:rPr>
            </w:pPr>
          </w:p>
        </w:tc>
      </w:tr>
      <w:tr w:rsidR="00615FC9" w:rsidTr="00AF3B9D">
        <w:trPr>
          <w:gridAfter w:val="6"/>
          <w:wAfter w:w="6191" w:type="dxa"/>
          <w:trHeight w:val="503"/>
        </w:trPr>
        <w:tc>
          <w:tcPr>
            <w:tcW w:w="2273" w:type="dxa"/>
            <w:vMerge/>
          </w:tcPr>
          <w:p w:rsidR="00615FC9" w:rsidRDefault="00615FC9" w:rsidP="00BC5B3D">
            <w:pPr>
              <w:pStyle w:val="a0"/>
              <w:jc w:val="left"/>
              <w:rPr>
                <w:lang w:eastAsia="zh-CN"/>
              </w:rPr>
            </w:pPr>
          </w:p>
        </w:tc>
      </w:tr>
      <w:tr w:rsidR="00615FC9" w:rsidTr="00AF3B9D">
        <w:tc>
          <w:tcPr>
            <w:tcW w:w="2273" w:type="dxa"/>
            <w:vMerge w:val="restart"/>
          </w:tcPr>
          <w:p w:rsidR="00615FC9" w:rsidRDefault="00615FC9" w:rsidP="00BC5B3D">
            <w:pPr>
              <w:pStyle w:val="a0"/>
              <w:jc w:val="left"/>
              <w:rPr>
                <w:lang w:eastAsia="zh-CN"/>
              </w:rPr>
            </w:pPr>
            <w:r w:rsidRPr="00FE1293">
              <w:rPr>
                <w:rFonts w:hint="eastAsia"/>
                <w:lang w:eastAsia="zh-CN"/>
              </w:rPr>
              <w:t>与</w:t>
            </w:r>
            <w:r w:rsidRPr="001D3642">
              <w:rPr>
                <w:rFonts w:hint="eastAsia"/>
                <w:lang w:eastAsia="zh-CN"/>
              </w:rPr>
              <w:t>预期学习成果</w:t>
            </w:r>
            <w:r w:rsidRPr="00FE1293">
              <w:rPr>
                <w:rFonts w:hint="eastAsia"/>
                <w:lang w:eastAsia="zh-CN"/>
              </w:rPr>
              <w:t>配对的评</w:t>
            </w:r>
            <w:r w:rsidRPr="008C582F">
              <w:rPr>
                <w:rFonts w:hint="eastAsia"/>
                <w:lang w:eastAsia="zh-CN"/>
              </w:rPr>
              <w:t>核</w:t>
            </w:r>
            <w:r w:rsidRPr="00FE1293">
              <w:rPr>
                <w:rFonts w:hint="eastAsia"/>
                <w:lang w:eastAsia="zh-CN"/>
              </w:rPr>
              <w:t>方法（</w:t>
            </w:r>
            <w:r>
              <w:rPr>
                <w:lang w:eastAsia="zh-CN"/>
              </w:rPr>
              <w:t>Assessment Methods in Alignment with Intended Learning Outcomes</w:t>
            </w:r>
            <w:r w:rsidRPr="00FE1293">
              <w:rPr>
                <w:rFonts w:hint="eastAsia"/>
                <w:lang w:eastAsia="zh-CN"/>
              </w:rPr>
              <w:t>）</w:t>
            </w:r>
          </w:p>
        </w:tc>
        <w:tc>
          <w:tcPr>
            <w:tcW w:w="6191" w:type="dxa"/>
            <w:gridSpan w:val="6"/>
          </w:tcPr>
          <w:p w:rsidR="00615FC9" w:rsidRPr="00BC5B3D" w:rsidRDefault="00615FC9" w:rsidP="00AC5D2A">
            <w:pPr>
              <w:pStyle w:val="a0"/>
              <w:rPr>
                <w:color w:val="0070C0"/>
                <w:lang w:eastAsia="zh-CN"/>
              </w:rPr>
            </w:pPr>
            <w:r w:rsidRPr="00BC5B3D">
              <w:rPr>
                <w:rFonts w:hint="eastAsia"/>
                <w:color w:val="0070C0"/>
                <w:lang w:eastAsia="zh-CN"/>
              </w:rPr>
              <w:t>参照原来的课程标准，并结合</w:t>
            </w:r>
            <w:r w:rsidRPr="00BC5B3D">
              <w:rPr>
                <w:color w:val="0070C0"/>
                <w:lang w:eastAsia="zh-CN"/>
              </w:rPr>
              <w:t>SOC</w:t>
            </w:r>
            <w:r w:rsidRPr="00BC5B3D">
              <w:rPr>
                <w:rFonts w:hint="eastAsia"/>
                <w:color w:val="0070C0"/>
                <w:lang w:eastAsia="zh-CN"/>
              </w:rPr>
              <w:t>体系</w:t>
            </w:r>
          </w:p>
          <w:p w:rsidR="00A8097F" w:rsidRDefault="00615FC9" w:rsidP="00A8097F">
            <w:pPr>
              <w:pStyle w:val="a0"/>
              <w:rPr>
                <w:lang w:eastAsia="zh-CN"/>
              </w:rPr>
            </w:pPr>
            <w:r w:rsidRPr="00FE1293">
              <w:rPr>
                <w:rFonts w:hint="eastAsia"/>
                <w:lang w:eastAsia="zh-CN"/>
              </w:rPr>
              <w:t>评核方法有</w:t>
            </w:r>
            <w:r w:rsidRPr="00D3177D">
              <w:rPr>
                <w:rFonts w:hint="eastAsia"/>
                <w:lang w:eastAsia="zh-CN"/>
              </w:rPr>
              <w:t>：</w:t>
            </w:r>
            <w:r w:rsidR="00A8097F">
              <w:rPr>
                <w:rFonts w:hint="eastAsia"/>
                <w:lang w:eastAsia="zh-CN"/>
              </w:rPr>
              <w:t>包括过程性考核和终结性考核，其中过程性考核占</w:t>
            </w:r>
            <w:r w:rsidR="00A8097F">
              <w:rPr>
                <w:lang w:eastAsia="zh-CN"/>
              </w:rPr>
              <w:t xml:space="preserve"> 40%，</w:t>
            </w:r>
            <w:r w:rsidR="00A8097F">
              <w:rPr>
                <w:rFonts w:hint="eastAsia"/>
                <w:lang w:eastAsia="zh-CN"/>
              </w:rPr>
              <w:t>终结性考核占</w:t>
            </w:r>
            <w:r w:rsidR="00A8097F">
              <w:rPr>
                <w:lang w:eastAsia="zh-CN"/>
              </w:rPr>
              <w:t xml:space="preserve"> 60%。具体考核</w:t>
            </w:r>
            <w:r w:rsidR="00A8097F">
              <w:rPr>
                <w:rFonts w:hint="eastAsia"/>
                <w:lang w:eastAsia="zh-CN"/>
              </w:rPr>
              <w:t>内容分配如下：</w:t>
            </w:r>
          </w:p>
          <w:p w:rsidR="00A8097F" w:rsidRPr="00A8097F" w:rsidRDefault="00A8097F" w:rsidP="00A8097F">
            <w:pPr>
              <w:pStyle w:val="a0"/>
              <w:rPr>
                <w:rFonts w:eastAsiaTheme="minorEastAsia"/>
                <w:lang w:eastAsia="zh-CN"/>
              </w:rPr>
            </w:pPr>
            <w:r>
              <w:rPr>
                <w:rFonts w:hint="eastAsia"/>
                <w:lang w:eastAsia="zh-CN"/>
              </w:rPr>
              <w:t>过程性考核：①</w:t>
            </w:r>
            <w:r>
              <w:rPr>
                <w:lang w:eastAsia="zh-CN"/>
              </w:rPr>
              <w:t xml:space="preserve"> 平</w:t>
            </w:r>
            <w:r>
              <w:rPr>
                <w:rFonts w:hint="eastAsia"/>
                <w:lang w:eastAsia="zh-CN"/>
              </w:rPr>
              <w:t>时成绩（</w:t>
            </w:r>
            <w:r>
              <w:rPr>
                <w:lang w:eastAsia="zh-CN"/>
              </w:rPr>
              <w:t>10%）：包括</w:t>
            </w:r>
            <w:r>
              <w:rPr>
                <w:rFonts w:hint="eastAsia"/>
                <w:lang w:eastAsia="zh-CN"/>
              </w:rPr>
              <w:t>学习态度、考勤和课堂提问，主要培养学生的职业道德和素养。②实践成绩（</w:t>
            </w:r>
            <w:r>
              <w:rPr>
                <w:lang w:eastAsia="zh-CN"/>
              </w:rPr>
              <w:t>20%）：培</w:t>
            </w:r>
            <w:r>
              <w:rPr>
                <w:rFonts w:hint="eastAsia"/>
                <w:lang w:eastAsia="zh-CN"/>
              </w:rPr>
              <w:t>养学生知识的综合运用与实践能力。实践成绩按：考勤</w:t>
            </w:r>
            <w:r>
              <w:rPr>
                <w:lang w:eastAsia="zh-CN"/>
              </w:rPr>
              <w:t>10%+</w:t>
            </w:r>
            <w:r>
              <w:rPr>
                <w:rFonts w:hint="eastAsia"/>
                <w:lang w:eastAsia="zh-CN"/>
              </w:rPr>
              <w:t>预习</w:t>
            </w:r>
            <w:r>
              <w:rPr>
                <w:lang w:eastAsia="zh-CN"/>
              </w:rPr>
              <w:t>10%+（</w:t>
            </w:r>
            <w:r>
              <w:rPr>
                <w:rFonts w:hint="eastAsia"/>
                <w:lang w:eastAsia="zh-CN"/>
              </w:rPr>
              <w:t>实验操作技能</w:t>
            </w:r>
            <w:r>
              <w:rPr>
                <w:lang w:eastAsia="zh-CN"/>
              </w:rPr>
              <w:t>+</w:t>
            </w:r>
            <w:r>
              <w:rPr>
                <w:rFonts w:hint="eastAsia"/>
                <w:lang w:eastAsia="zh-CN"/>
              </w:rPr>
              <w:t>实验结果</w:t>
            </w:r>
            <w:r>
              <w:rPr>
                <w:lang w:eastAsia="zh-CN"/>
              </w:rPr>
              <w:t>+</w:t>
            </w:r>
            <w:r>
              <w:rPr>
                <w:rFonts w:hint="eastAsia"/>
                <w:lang w:eastAsia="zh-CN"/>
              </w:rPr>
              <w:t>实验报告）</w:t>
            </w:r>
            <w:r>
              <w:rPr>
                <w:lang w:eastAsia="zh-CN"/>
              </w:rPr>
              <w:t>80%</w:t>
            </w:r>
            <w:r>
              <w:rPr>
                <w:rFonts w:hint="eastAsia"/>
                <w:lang w:eastAsia="zh-CN"/>
              </w:rPr>
              <w:t>计算。③</w:t>
            </w:r>
            <w:r>
              <w:rPr>
                <w:lang w:eastAsia="zh-CN"/>
              </w:rPr>
              <w:t xml:space="preserve"> 作</w:t>
            </w:r>
            <w:r>
              <w:rPr>
                <w:rFonts w:hint="eastAsia"/>
                <w:lang w:eastAsia="zh-CN"/>
              </w:rPr>
              <w:t>业成绩（</w:t>
            </w:r>
            <w:r>
              <w:rPr>
                <w:lang w:eastAsia="zh-CN"/>
              </w:rPr>
              <w:t>10%）：每</w:t>
            </w:r>
            <w:r>
              <w:rPr>
                <w:rFonts w:hint="eastAsia"/>
                <w:lang w:eastAsia="zh-CN"/>
              </w:rPr>
              <w:t>学期</w:t>
            </w:r>
            <w:r>
              <w:rPr>
                <w:rFonts w:asciiTheme="minorEastAsia" w:eastAsiaTheme="minorEastAsia" w:hAnsiTheme="minorEastAsia" w:hint="eastAsia"/>
                <w:lang w:eastAsia="zh-CN"/>
              </w:rPr>
              <w:t>需要</w:t>
            </w:r>
            <w:r>
              <w:rPr>
                <w:rFonts w:hint="eastAsia"/>
                <w:lang w:eastAsia="zh-CN"/>
              </w:rPr>
              <w:t>完成</w:t>
            </w:r>
            <w:r>
              <w:rPr>
                <w:rFonts w:asciiTheme="minorEastAsia" w:eastAsiaTheme="minorEastAsia" w:hAnsiTheme="minorEastAsia" w:hint="eastAsia"/>
                <w:lang w:eastAsia="zh-CN"/>
              </w:rPr>
              <w:t>课本</w:t>
            </w:r>
            <w:r>
              <w:rPr>
                <w:lang w:eastAsia="zh-CN"/>
              </w:rPr>
              <w:t>所附的课后练习题</w:t>
            </w:r>
            <w:r>
              <w:rPr>
                <w:rFonts w:hint="eastAsia"/>
                <w:lang w:eastAsia="zh-CN"/>
              </w:rPr>
              <w:t>并定期检查</w:t>
            </w:r>
            <w:r>
              <w:rPr>
                <w:rFonts w:asciiTheme="minorEastAsia" w:eastAsiaTheme="minorEastAsia" w:hAnsiTheme="minorEastAsia" w:hint="eastAsia"/>
                <w:lang w:eastAsia="zh-CN"/>
              </w:rPr>
              <w:t>。</w:t>
            </w:r>
          </w:p>
          <w:p w:rsidR="00615FC9" w:rsidRDefault="00A8097F" w:rsidP="00A8097F">
            <w:pPr>
              <w:pStyle w:val="a0"/>
              <w:rPr>
                <w:lang w:eastAsia="zh-CN"/>
              </w:rPr>
            </w:pPr>
            <w:r>
              <w:rPr>
                <w:rFonts w:hint="eastAsia"/>
                <w:lang w:eastAsia="zh-CN"/>
              </w:rPr>
              <w:t>终结性考核：综合理论知识考试（</w:t>
            </w:r>
            <w:r>
              <w:rPr>
                <w:lang w:eastAsia="zh-CN"/>
              </w:rPr>
              <w:t>60%），考察</w:t>
            </w:r>
            <w:r>
              <w:rPr>
                <w:rFonts w:hint="eastAsia"/>
                <w:lang w:eastAsia="zh-CN"/>
              </w:rPr>
              <w:t>学生课程的综合知识掌握与应用能力。</w:t>
            </w:r>
          </w:p>
          <w:p w:rsidR="00615FC9" w:rsidRDefault="00615FC9" w:rsidP="00A8097F">
            <w:pPr>
              <w:ind w:firstLineChars="200" w:firstLine="400"/>
              <w:rPr>
                <w:lang w:eastAsia="zh-CN"/>
              </w:rPr>
            </w:pPr>
          </w:p>
        </w:tc>
      </w:tr>
      <w:tr w:rsidR="00615FC9" w:rsidTr="00AF3B9D">
        <w:trPr>
          <w:trHeight w:val="191"/>
        </w:trPr>
        <w:tc>
          <w:tcPr>
            <w:tcW w:w="2273" w:type="dxa"/>
            <w:vMerge/>
          </w:tcPr>
          <w:p w:rsidR="00615FC9" w:rsidRDefault="00615FC9" w:rsidP="00BC5B3D">
            <w:pPr>
              <w:pStyle w:val="a0"/>
              <w:jc w:val="left"/>
              <w:rPr>
                <w:lang w:eastAsia="zh-CN"/>
              </w:rPr>
            </w:pPr>
          </w:p>
        </w:tc>
        <w:tc>
          <w:tcPr>
            <w:tcW w:w="1510" w:type="dxa"/>
            <w:vMerge w:val="restart"/>
          </w:tcPr>
          <w:p w:rsidR="00615FC9" w:rsidRDefault="00615FC9" w:rsidP="0022247F">
            <w:pPr>
              <w:pStyle w:val="a0"/>
              <w:rPr>
                <w:lang w:eastAsia="zh-CN"/>
              </w:rPr>
            </w:pPr>
            <w:r w:rsidRPr="00FE1293">
              <w:rPr>
                <w:rFonts w:hint="eastAsia"/>
                <w:lang w:eastAsia="zh-CN"/>
              </w:rPr>
              <w:t>评核</w:t>
            </w:r>
            <w:r w:rsidRPr="005F701F">
              <w:rPr>
                <w:rFonts w:hint="eastAsia"/>
                <w:lang w:eastAsia="zh-CN"/>
              </w:rPr>
              <w:t>方</w:t>
            </w:r>
            <w:r w:rsidRPr="00AC5D2A">
              <w:rPr>
                <w:rFonts w:hint="eastAsia"/>
                <w:lang w:eastAsia="zh-CN"/>
              </w:rPr>
              <w:t>案</w:t>
            </w:r>
          </w:p>
        </w:tc>
        <w:tc>
          <w:tcPr>
            <w:tcW w:w="1341" w:type="dxa"/>
            <w:vMerge w:val="restart"/>
          </w:tcPr>
          <w:p w:rsidR="00615FC9" w:rsidRPr="00A36671" w:rsidRDefault="00615FC9" w:rsidP="0022247F">
            <w:pPr>
              <w:pStyle w:val="a0"/>
              <w:rPr>
                <w:rFonts w:eastAsia="宋体"/>
                <w:lang w:eastAsia="zh-CN"/>
              </w:rPr>
            </w:pPr>
            <w:r>
              <w:rPr>
                <w:rFonts w:eastAsia="宋体" w:hint="eastAsia"/>
                <w:lang w:eastAsia="zh-CN"/>
              </w:rPr>
              <w:t>比例</w:t>
            </w:r>
          </w:p>
        </w:tc>
        <w:tc>
          <w:tcPr>
            <w:tcW w:w="3340" w:type="dxa"/>
            <w:gridSpan w:val="4"/>
          </w:tcPr>
          <w:p w:rsidR="00615FC9" w:rsidRDefault="00615FC9" w:rsidP="0022247F">
            <w:pPr>
              <w:pStyle w:val="a0"/>
              <w:rPr>
                <w:lang w:eastAsia="zh-CN"/>
              </w:rPr>
            </w:pPr>
            <w:r w:rsidRPr="001D3642">
              <w:rPr>
                <w:rFonts w:hint="eastAsia"/>
                <w:lang w:eastAsia="zh-CN"/>
              </w:rPr>
              <w:t>预期学习成果</w:t>
            </w:r>
          </w:p>
        </w:tc>
      </w:tr>
      <w:tr w:rsidR="00A8097F" w:rsidTr="00AF3B9D">
        <w:trPr>
          <w:trHeight w:val="191"/>
        </w:trPr>
        <w:tc>
          <w:tcPr>
            <w:tcW w:w="2273" w:type="dxa"/>
            <w:vMerge/>
          </w:tcPr>
          <w:p w:rsidR="00A8097F" w:rsidRDefault="00A8097F" w:rsidP="00BC5B3D">
            <w:pPr>
              <w:pStyle w:val="a0"/>
              <w:jc w:val="left"/>
              <w:rPr>
                <w:lang w:eastAsia="zh-CN"/>
              </w:rPr>
            </w:pPr>
          </w:p>
        </w:tc>
        <w:tc>
          <w:tcPr>
            <w:tcW w:w="1510" w:type="dxa"/>
            <w:vMerge/>
          </w:tcPr>
          <w:p w:rsidR="00A8097F" w:rsidRDefault="00A8097F" w:rsidP="0022247F">
            <w:pPr>
              <w:pStyle w:val="a0"/>
              <w:rPr>
                <w:lang w:eastAsia="zh-CN"/>
              </w:rPr>
            </w:pPr>
          </w:p>
        </w:tc>
        <w:tc>
          <w:tcPr>
            <w:tcW w:w="1341" w:type="dxa"/>
            <w:vMerge/>
          </w:tcPr>
          <w:p w:rsidR="00A8097F" w:rsidRDefault="00A8097F" w:rsidP="0022247F">
            <w:pPr>
              <w:pStyle w:val="a0"/>
              <w:rPr>
                <w:lang w:eastAsia="zh-CN"/>
              </w:rPr>
            </w:pPr>
          </w:p>
        </w:tc>
        <w:tc>
          <w:tcPr>
            <w:tcW w:w="3340" w:type="dxa"/>
            <w:gridSpan w:val="4"/>
          </w:tcPr>
          <w:p w:rsidR="00A8097F" w:rsidRPr="00A36671" w:rsidRDefault="00A8097F" w:rsidP="00AF3B9D">
            <w:pPr>
              <w:pStyle w:val="a0"/>
              <w:rPr>
                <w:rFonts w:eastAsia="宋体"/>
                <w:lang w:eastAsia="zh-CN"/>
              </w:rPr>
            </w:pPr>
            <w:r w:rsidRPr="00A36671">
              <w:rPr>
                <w:lang w:eastAsia="zh-CN"/>
              </w:rPr>
              <w:t>SOC1</w:t>
            </w:r>
            <w:r w:rsidRPr="00A36671">
              <w:rPr>
                <w:rFonts w:eastAsia="宋体"/>
                <w:lang w:eastAsia="zh-CN"/>
              </w:rPr>
              <w:t>-SOC</w:t>
            </w:r>
            <w:r w:rsidR="00AF3B9D">
              <w:rPr>
                <w:lang w:eastAsia="zh-CN"/>
              </w:rPr>
              <w:t>8</w:t>
            </w:r>
          </w:p>
        </w:tc>
      </w:tr>
      <w:tr w:rsidR="00D054C9" w:rsidTr="00AF3B9D">
        <w:trPr>
          <w:trHeight w:val="191"/>
        </w:trPr>
        <w:tc>
          <w:tcPr>
            <w:tcW w:w="2273" w:type="dxa"/>
            <w:vMerge/>
          </w:tcPr>
          <w:p w:rsidR="00D054C9" w:rsidRDefault="00D054C9" w:rsidP="00D054C9">
            <w:pPr>
              <w:pStyle w:val="a0"/>
              <w:jc w:val="left"/>
              <w:rPr>
                <w:lang w:eastAsia="zh-CN"/>
              </w:rPr>
            </w:pPr>
          </w:p>
        </w:tc>
        <w:tc>
          <w:tcPr>
            <w:tcW w:w="1510" w:type="dxa"/>
            <w:vMerge w:val="restart"/>
          </w:tcPr>
          <w:p w:rsidR="00D054C9" w:rsidRPr="00A8097F" w:rsidRDefault="00D054C9" w:rsidP="00D054C9">
            <w:pPr>
              <w:pStyle w:val="a0"/>
              <w:rPr>
                <w:rFonts w:eastAsia="宋体"/>
                <w:lang w:eastAsia="zh-CN"/>
              </w:rPr>
            </w:pPr>
            <w:r w:rsidRPr="00A8097F">
              <w:rPr>
                <w:rFonts w:eastAsia="宋体" w:hint="eastAsia"/>
                <w:lang w:eastAsia="zh-CN"/>
              </w:rPr>
              <w:t>过程性考核</w:t>
            </w:r>
          </w:p>
          <w:p w:rsidR="00D054C9" w:rsidRPr="00A36671" w:rsidRDefault="00D054C9" w:rsidP="00D054C9">
            <w:pPr>
              <w:pStyle w:val="a0"/>
              <w:rPr>
                <w:rFonts w:eastAsia="宋体"/>
                <w:lang w:eastAsia="zh-CN"/>
              </w:rPr>
            </w:pPr>
            <w:r w:rsidRPr="00A8097F">
              <w:rPr>
                <w:rFonts w:eastAsia="宋体" w:hint="eastAsia"/>
                <w:lang w:eastAsia="zh-CN"/>
              </w:rPr>
              <w:t>（</w:t>
            </w:r>
            <w:r w:rsidRPr="00A8097F">
              <w:rPr>
                <w:rFonts w:eastAsia="宋体"/>
                <w:lang w:eastAsia="zh-CN"/>
              </w:rPr>
              <w:t>40</w:t>
            </w:r>
            <w:r w:rsidRPr="00A8097F">
              <w:rPr>
                <w:rFonts w:eastAsia="宋体"/>
                <w:lang w:eastAsia="zh-CN"/>
              </w:rPr>
              <w:t>％）</w:t>
            </w:r>
          </w:p>
        </w:tc>
        <w:tc>
          <w:tcPr>
            <w:tcW w:w="1341" w:type="dxa"/>
          </w:tcPr>
          <w:p w:rsidR="00D054C9" w:rsidRPr="007428B8" w:rsidRDefault="00D054C9" w:rsidP="00D054C9">
            <w:r w:rsidRPr="007428B8">
              <w:t>10%</w:t>
            </w:r>
          </w:p>
        </w:tc>
        <w:tc>
          <w:tcPr>
            <w:tcW w:w="3340" w:type="dxa"/>
            <w:gridSpan w:val="4"/>
          </w:tcPr>
          <w:p w:rsidR="00D054C9" w:rsidRPr="00B80CF2" w:rsidRDefault="00D054C9" w:rsidP="00D054C9">
            <w:pPr>
              <w:rPr>
                <w:lang w:eastAsia="zh-CN"/>
              </w:rPr>
            </w:pPr>
            <w:r w:rsidRPr="00B80CF2">
              <w:rPr>
                <w:rFonts w:hint="eastAsia"/>
                <w:lang w:eastAsia="zh-CN"/>
              </w:rPr>
              <w:t>上课积极回答老师问题，无迟到旷课现象，老师的提问能完全正确回答，</w:t>
            </w:r>
            <w:r w:rsidRPr="00B80CF2">
              <w:rPr>
                <w:lang w:eastAsia="zh-CN"/>
              </w:rPr>
              <w:t>85-100分；偶有</w:t>
            </w:r>
            <w:r w:rsidRPr="00B80CF2">
              <w:rPr>
                <w:rFonts w:hint="eastAsia"/>
                <w:lang w:eastAsia="zh-CN"/>
              </w:rPr>
              <w:t>迟到现象，老师的问题偶有答错，</w:t>
            </w:r>
            <w:r w:rsidRPr="00B80CF2">
              <w:rPr>
                <w:lang w:eastAsia="zh-CN"/>
              </w:rPr>
              <w:t>70-85分；</w:t>
            </w:r>
            <w:r w:rsidRPr="00B80CF2">
              <w:rPr>
                <w:rFonts w:hint="eastAsia"/>
                <w:lang w:eastAsia="zh-CN"/>
              </w:rPr>
              <w:t>经常迟到或旷课或其它违纪现象，经常不能正确回答老师的问题，</w:t>
            </w:r>
            <w:r w:rsidRPr="00B80CF2">
              <w:rPr>
                <w:lang w:eastAsia="zh-CN"/>
              </w:rPr>
              <w:t>70分以下。</w:t>
            </w:r>
          </w:p>
        </w:tc>
      </w:tr>
      <w:tr w:rsidR="00D054C9" w:rsidTr="00AF3B9D">
        <w:trPr>
          <w:trHeight w:val="191"/>
        </w:trPr>
        <w:tc>
          <w:tcPr>
            <w:tcW w:w="2273" w:type="dxa"/>
            <w:vMerge/>
          </w:tcPr>
          <w:p w:rsidR="00D054C9" w:rsidRDefault="00D054C9" w:rsidP="00D054C9">
            <w:pPr>
              <w:pStyle w:val="a0"/>
              <w:jc w:val="left"/>
              <w:rPr>
                <w:lang w:eastAsia="zh-CN"/>
              </w:rPr>
            </w:pPr>
          </w:p>
        </w:tc>
        <w:tc>
          <w:tcPr>
            <w:tcW w:w="1510" w:type="dxa"/>
            <w:vMerge/>
          </w:tcPr>
          <w:p w:rsidR="00D054C9" w:rsidRPr="00A36671" w:rsidRDefault="00D054C9" w:rsidP="00D054C9">
            <w:pPr>
              <w:pStyle w:val="a0"/>
              <w:rPr>
                <w:rFonts w:eastAsia="宋体"/>
                <w:lang w:eastAsia="zh-CN"/>
              </w:rPr>
            </w:pPr>
          </w:p>
        </w:tc>
        <w:tc>
          <w:tcPr>
            <w:tcW w:w="1341" w:type="dxa"/>
          </w:tcPr>
          <w:p w:rsidR="00D054C9" w:rsidRPr="007428B8" w:rsidRDefault="00D054C9" w:rsidP="00D054C9">
            <w:r w:rsidRPr="007428B8">
              <w:t>20%</w:t>
            </w:r>
          </w:p>
        </w:tc>
        <w:tc>
          <w:tcPr>
            <w:tcW w:w="3340" w:type="dxa"/>
            <w:gridSpan w:val="4"/>
          </w:tcPr>
          <w:p w:rsidR="00D054C9" w:rsidRPr="00B80CF2" w:rsidRDefault="00D054C9" w:rsidP="00D054C9">
            <w:pPr>
              <w:rPr>
                <w:lang w:eastAsia="zh-CN"/>
              </w:rPr>
            </w:pPr>
            <w:r w:rsidRPr="00B80CF2">
              <w:rPr>
                <w:rFonts w:hint="eastAsia"/>
                <w:lang w:eastAsia="zh-CN"/>
              </w:rPr>
              <w:t>实验态度认真，操作非常规范，实验报告内容完整，事实求是，结果准确度高，</w:t>
            </w:r>
            <w:r w:rsidRPr="00B80CF2">
              <w:rPr>
                <w:lang w:eastAsia="zh-CN"/>
              </w:rPr>
              <w:t>85-100分；操作基本正确，</w:t>
            </w:r>
            <w:r w:rsidRPr="00B80CF2">
              <w:rPr>
                <w:rFonts w:hint="eastAsia"/>
                <w:lang w:eastAsia="zh-CN"/>
              </w:rPr>
              <w:t>实验报告内容完整，但准确度稍差一般，</w:t>
            </w:r>
            <w:r w:rsidRPr="00B80CF2">
              <w:rPr>
                <w:lang w:eastAsia="zh-CN"/>
              </w:rPr>
              <w:t xml:space="preserve"> 70-85分；操作不</w:t>
            </w:r>
            <w:r w:rsidRPr="00B80CF2">
              <w:rPr>
                <w:rFonts w:hint="eastAsia"/>
                <w:lang w:eastAsia="zh-CN"/>
              </w:rPr>
              <w:t>规范，实验报告不完整，或准确度较差，</w:t>
            </w:r>
            <w:r w:rsidRPr="00B80CF2">
              <w:rPr>
                <w:lang w:eastAsia="zh-CN"/>
              </w:rPr>
              <w:t>70分以下。</w:t>
            </w:r>
          </w:p>
        </w:tc>
      </w:tr>
      <w:tr w:rsidR="00D054C9" w:rsidTr="00AF3B9D">
        <w:trPr>
          <w:trHeight w:val="191"/>
        </w:trPr>
        <w:tc>
          <w:tcPr>
            <w:tcW w:w="2273" w:type="dxa"/>
            <w:vMerge/>
          </w:tcPr>
          <w:p w:rsidR="00D054C9" w:rsidRDefault="00D054C9" w:rsidP="00D054C9">
            <w:pPr>
              <w:pStyle w:val="a0"/>
              <w:jc w:val="left"/>
              <w:rPr>
                <w:lang w:eastAsia="zh-CN"/>
              </w:rPr>
            </w:pPr>
          </w:p>
        </w:tc>
        <w:tc>
          <w:tcPr>
            <w:tcW w:w="1510" w:type="dxa"/>
            <w:vMerge/>
          </w:tcPr>
          <w:p w:rsidR="00D054C9" w:rsidRPr="00A36671" w:rsidRDefault="00D054C9" w:rsidP="00D054C9">
            <w:pPr>
              <w:pStyle w:val="a0"/>
              <w:rPr>
                <w:rFonts w:eastAsia="宋体"/>
                <w:lang w:eastAsia="zh-CN"/>
              </w:rPr>
            </w:pPr>
          </w:p>
        </w:tc>
        <w:tc>
          <w:tcPr>
            <w:tcW w:w="1341" w:type="dxa"/>
          </w:tcPr>
          <w:p w:rsidR="00D054C9" w:rsidRDefault="00D054C9" w:rsidP="00D054C9">
            <w:r w:rsidRPr="007428B8">
              <w:t>10%</w:t>
            </w:r>
          </w:p>
        </w:tc>
        <w:tc>
          <w:tcPr>
            <w:tcW w:w="3340" w:type="dxa"/>
            <w:gridSpan w:val="4"/>
          </w:tcPr>
          <w:p w:rsidR="00D054C9" w:rsidRDefault="00D054C9" w:rsidP="00D054C9">
            <w:r w:rsidRPr="00B80CF2">
              <w:rPr>
                <w:rFonts w:hint="eastAsia"/>
                <w:lang w:eastAsia="zh-CN"/>
              </w:rPr>
              <w:t>完成所有作业，态度认真、回答问题正确，书写规范。</w:t>
            </w:r>
            <w:r w:rsidRPr="00B80CF2">
              <w:rPr>
                <w:rFonts w:hint="eastAsia"/>
              </w:rPr>
              <w:t>取三次作业平均值。</w:t>
            </w:r>
          </w:p>
        </w:tc>
      </w:tr>
      <w:tr w:rsidR="00615FC9" w:rsidTr="00AF3B9D">
        <w:trPr>
          <w:trHeight w:val="119"/>
        </w:trPr>
        <w:tc>
          <w:tcPr>
            <w:tcW w:w="2273" w:type="dxa"/>
            <w:vMerge/>
          </w:tcPr>
          <w:p w:rsidR="00615FC9" w:rsidRDefault="00615FC9" w:rsidP="00BC5B3D">
            <w:pPr>
              <w:pStyle w:val="a0"/>
              <w:jc w:val="left"/>
              <w:rPr>
                <w:lang w:eastAsia="zh-CN"/>
              </w:rPr>
            </w:pPr>
          </w:p>
        </w:tc>
        <w:tc>
          <w:tcPr>
            <w:tcW w:w="1510" w:type="dxa"/>
          </w:tcPr>
          <w:p w:rsidR="00615FC9" w:rsidRPr="00A36671" w:rsidRDefault="00615FC9" w:rsidP="0022247F">
            <w:pPr>
              <w:pStyle w:val="a0"/>
              <w:rPr>
                <w:rFonts w:eastAsia="宋体"/>
                <w:lang w:eastAsia="zh-CN"/>
              </w:rPr>
            </w:pPr>
            <w:r w:rsidRPr="00A36671">
              <w:rPr>
                <w:rFonts w:eastAsia="宋体"/>
                <w:lang w:eastAsia="zh-CN"/>
              </w:rPr>
              <w:t>3</w:t>
            </w:r>
            <w:r w:rsidRPr="00A36671">
              <w:rPr>
                <w:rFonts w:eastAsia="宋体" w:hint="eastAsia"/>
                <w:lang w:eastAsia="zh-CN"/>
              </w:rPr>
              <w:t>、期末考试</w:t>
            </w:r>
          </w:p>
        </w:tc>
        <w:tc>
          <w:tcPr>
            <w:tcW w:w="1341" w:type="dxa"/>
          </w:tcPr>
          <w:p w:rsidR="00615FC9" w:rsidRPr="00A36671" w:rsidRDefault="00615FC9" w:rsidP="004E3401">
            <w:pPr>
              <w:rPr>
                <w:rFonts w:eastAsia="宋体"/>
                <w:sz w:val="22"/>
                <w:lang w:eastAsia="zh-CN"/>
              </w:rPr>
            </w:pPr>
            <w:r w:rsidRPr="00A36671">
              <w:rPr>
                <w:rFonts w:eastAsia="宋体" w:hint="eastAsia"/>
                <w:sz w:val="22"/>
                <w:lang w:eastAsia="zh-CN"/>
              </w:rPr>
              <w:t>（</w:t>
            </w:r>
            <w:r w:rsidR="004E3401">
              <w:rPr>
                <w:rFonts w:eastAsia="宋体" w:hint="eastAsia"/>
                <w:sz w:val="22"/>
                <w:lang w:eastAsia="zh-CN"/>
              </w:rPr>
              <w:t>60</w:t>
            </w:r>
            <w:r w:rsidRPr="00A36671">
              <w:rPr>
                <w:rFonts w:eastAsia="宋体"/>
                <w:sz w:val="22"/>
                <w:lang w:eastAsia="zh-CN"/>
              </w:rPr>
              <w:t>%</w:t>
            </w:r>
            <w:r w:rsidRPr="00A36671">
              <w:rPr>
                <w:rFonts w:eastAsia="宋体" w:hint="eastAsia"/>
                <w:sz w:val="22"/>
                <w:lang w:eastAsia="zh-CN"/>
              </w:rPr>
              <w:t>）</w:t>
            </w:r>
          </w:p>
        </w:tc>
        <w:tc>
          <w:tcPr>
            <w:tcW w:w="3340" w:type="dxa"/>
            <w:gridSpan w:val="4"/>
          </w:tcPr>
          <w:p w:rsidR="00D054C9" w:rsidRDefault="00D054C9" w:rsidP="00430E7F">
            <w:pPr>
              <w:ind w:firstLineChars="200" w:firstLine="400"/>
              <w:rPr>
                <w:rFonts w:ascii="仿宋_GB2312" w:eastAsia="宋体" w:hAnsi="Tahoma" w:cs="Tahoma"/>
                <w:szCs w:val="21"/>
                <w:lang w:eastAsia="zh-CN"/>
              </w:rPr>
            </w:pPr>
          </w:p>
          <w:p w:rsidR="00615FC9" w:rsidRPr="00A36671" w:rsidRDefault="00D054C9" w:rsidP="00430E7F">
            <w:pPr>
              <w:ind w:firstLineChars="200" w:firstLine="400"/>
              <w:rPr>
                <w:rFonts w:ascii="仿宋_GB2312" w:eastAsia="宋体" w:hAnsi="Tahoma" w:cs="Tahoma"/>
                <w:szCs w:val="21"/>
                <w:lang w:eastAsia="zh-CN"/>
              </w:rPr>
            </w:pPr>
            <w:r w:rsidRPr="00D054C9">
              <w:rPr>
                <w:rFonts w:ascii="仿宋_GB2312" w:eastAsia="宋体" w:hAnsi="Tahoma" w:cs="Tahoma" w:hint="eastAsia"/>
                <w:szCs w:val="21"/>
                <w:lang w:eastAsia="zh-CN"/>
              </w:rPr>
              <w:t>期末闭卷考试</w:t>
            </w:r>
            <w:r>
              <w:rPr>
                <w:rFonts w:ascii="仿宋_GB2312" w:eastAsia="宋体" w:hAnsi="Tahoma" w:cs="Tahoma" w:hint="eastAsia"/>
                <w:szCs w:val="21"/>
                <w:lang w:eastAsia="zh-CN"/>
              </w:rPr>
              <w:t>，</w:t>
            </w:r>
            <w:r w:rsidRPr="00D054C9">
              <w:rPr>
                <w:rFonts w:ascii="仿宋_GB2312" w:eastAsia="宋体" w:hAnsi="Tahoma" w:cs="Tahoma" w:hint="eastAsia"/>
                <w:szCs w:val="21"/>
                <w:lang w:eastAsia="zh-CN"/>
              </w:rPr>
              <w:t>考察学生课程的综合知识掌握与应用能力。</w:t>
            </w:r>
          </w:p>
        </w:tc>
      </w:tr>
      <w:tr w:rsidR="00615FC9" w:rsidTr="00AF3B9D">
        <w:trPr>
          <w:trHeight w:val="117"/>
        </w:trPr>
        <w:tc>
          <w:tcPr>
            <w:tcW w:w="2273" w:type="dxa"/>
            <w:vMerge/>
          </w:tcPr>
          <w:p w:rsidR="00615FC9" w:rsidRDefault="00615FC9" w:rsidP="00BC5B3D">
            <w:pPr>
              <w:pStyle w:val="a0"/>
              <w:jc w:val="left"/>
              <w:rPr>
                <w:lang w:eastAsia="zh-CN"/>
              </w:rPr>
            </w:pPr>
          </w:p>
        </w:tc>
        <w:tc>
          <w:tcPr>
            <w:tcW w:w="1510" w:type="dxa"/>
          </w:tcPr>
          <w:p w:rsidR="00615FC9" w:rsidRDefault="00615FC9" w:rsidP="0022247F">
            <w:pPr>
              <w:pStyle w:val="a0"/>
              <w:rPr>
                <w:rFonts w:ascii="仿宋_GB2312" w:eastAsia="仿宋_GB2312" w:hAnsi="Tahoma" w:cs="Tahoma"/>
                <w:szCs w:val="21"/>
                <w:lang w:eastAsia="zh-CN"/>
              </w:rPr>
            </w:pPr>
            <w:r>
              <w:rPr>
                <w:rFonts w:ascii="仿宋_GB2312" w:eastAsia="仿宋_GB2312" w:hAnsi="Tahoma" w:cs="Tahoma" w:hint="eastAsia"/>
                <w:szCs w:val="21"/>
                <w:lang w:eastAsia="zh-CN"/>
              </w:rPr>
              <w:t>总分</w:t>
            </w:r>
          </w:p>
        </w:tc>
        <w:tc>
          <w:tcPr>
            <w:tcW w:w="4681" w:type="dxa"/>
            <w:gridSpan w:val="5"/>
          </w:tcPr>
          <w:p w:rsidR="00615FC9" w:rsidRPr="00FD08B3" w:rsidRDefault="00615FC9" w:rsidP="00615FC9">
            <w:pPr>
              <w:ind w:firstLineChars="200" w:firstLine="400"/>
              <w:rPr>
                <w:rFonts w:eastAsia="宋体"/>
                <w:lang w:eastAsia="zh-CN"/>
              </w:rPr>
            </w:pPr>
            <w:r>
              <w:rPr>
                <w:rFonts w:eastAsia="宋体"/>
                <w:lang w:eastAsia="zh-CN"/>
              </w:rPr>
              <w:t>100</w:t>
            </w:r>
            <w:r>
              <w:rPr>
                <w:rFonts w:eastAsia="宋体" w:hint="eastAsia"/>
                <w:lang w:eastAsia="zh-CN"/>
              </w:rPr>
              <w:t>分</w:t>
            </w:r>
          </w:p>
        </w:tc>
      </w:tr>
      <w:tr w:rsidR="00615FC9" w:rsidTr="00AF3B9D">
        <w:tc>
          <w:tcPr>
            <w:tcW w:w="2273" w:type="dxa"/>
            <w:vMerge/>
          </w:tcPr>
          <w:p w:rsidR="00615FC9" w:rsidRDefault="00615FC9" w:rsidP="00BC5B3D">
            <w:pPr>
              <w:pStyle w:val="a0"/>
              <w:jc w:val="left"/>
              <w:rPr>
                <w:lang w:eastAsia="zh-CN"/>
              </w:rPr>
            </w:pPr>
          </w:p>
        </w:tc>
        <w:tc>
          <w:tcPr>
            <w:tcW w:w="6191" w:type="dxa"/>
            <w:gridSpan w:val="6"/>
          </w:tcPr>
          <w:p w:rsidR="00615FC9" w:rsidRDefault="00615FC9" w:rsidP="0022247F">
            <w:pPr>
              <w:pStyle w:val="a0"/>
              <w:rPr>
                <w:lang w:eastAsia="zh-CN"/>
              </w:rPr>
            </w:pPr>
            <w:r w:rsidRPr="00D3177D">
              <w:rPr>
                <w:rFonts w:hint="eastAsia"/>
                <w:lang w:eastAsia="zh-CN"/>
              </w:rPr>
              <w:t>学生在以上每一个评核方案必须达到评核满分的的</w:t>
            </w:r>
            <w:r w:rsidRPr="00D3177D">
              <w:rPr>
                <w:lang w:eastAsia="zh-CN"/>
              </w:rPr>
              <w:t>60%</w:t>
            </w:r>
            <w:r w:rsidRPr="00D3177D">
              <w:rPr>
                <w:rFonts w:hint="eastAsia"/>
                <w:lang w:eastAsia="zh-CN"/>
              </w:rPr>
              <w:t>可视为本课程的</w:t>
            </w:r>
            <w:r w:rsidRPr="0024430B">
              <w:rPr>
                <w:rFonts w:hint="eastAsia"/>
                <w:lang w:eastAsia="zh-CN"/>
              </w:rPr>
              <w:t>及</w:t>
            </w:r>
            <w:r w:rsidRPr="00D3177D">
              <w:rPr>
                <w:rFonts w:hint="eastAsia"/>
                <w:lang w:eastAsia="zh-CN"/>
              </w:rPr>
              <w:t>格。</w:t>
            </w:r>
          </w:p>
          <w:p w:rsidR="00615FC9" w:rsidRPr="00BC5B3D" w:rsidRDefault="00615FC9" w:rsidP="0022247F">
            <w:pPr>
              <w:pStyle w:val="a0"/>
              <w:rPr>
                <w:color w:val="0070C0"/>
                <w:lang w:eastAsia="zh-CN"/>
              </w:rPr>
            </w:pPr>
            <w:r w:rsidRPr="00BC5B3D">
              <w:rPr>
                <w:rFonts w:hint="eastAsia"/>
                <w:color w:val="0070C0"/>
                <w:lang w:eastAsia="zh-CN"/>
              </w:rPr>
              <w:t>考勤、课堂表现的处理另行协商</w:t>
            </w:r>
          </w:p>
          <w:p w:rsidR="00615FC9" w:rsidRPr="00FD08B3" w:rsidRDefault="00615FC9" w:rsidP="00FD08B3">
            <w:pPr>
              <w:pStyle w:val="a0"/>
              <w:rPr>
                <w:rFonts w:eastAsia="宋体"/>
                <w:lang w:eastAsia="zh-CN"/>
              </w:rPr>
            </w:pPr>
            <w:r w:rsidRPr="00D3177D">
              <w:rPr>
                <w:rFonts w:hint="eastAsia"/>
                <w:lang w:eastAsia="zh-CN"/>
              </w:rPr>
              <w:t>对评核方法的详细解释：</w:t>
            </w:r>
          </w:p>
          <w:p w:rsidR="00615FC9" w:rsidRDefault="00615FC9" w:rsidP="00615FC9">
            <w:pPr>
              <w:ind w:firstLineChars="245" w:firstLine="492"/>
              <w:jc w:val="center"/>
              <w:rPr>
                <w:rFonts w:ascii="仿宋_GB2312" w:eastAsia="仿宋_GB2312" w:hAnsi="Tahoma" w:cs="Tahoma"/>
                <w:b/>
                <w:szCs w:val="21"/>
              </w:rPr>
            </w:pPr>
            <w:r>
              <w:rPr>
                <w:rFonts w:ascii="仿宋_GB2312" w:eastAsia="仿宋_GB2312" w:hAnsi="Tahoma" w:cs="Tahoma" w:hint="eastAsia"/>
                <w:b/>
                <w:szCs w:val="21"/>
              </w:rPr>
              <w:t>课堂学习要求</w:t>
            </w:r>
          </w:p>
          <w:tbl>
            <w:tblPr>
              <w:tblW w:w="5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2"/>
              <w:gridCol w:w="4650"/>
            </w:tblGrid>
            <w:tr w:rsidR="00615FC9" w:rsidTr="00680725">
              <w:trPr>
                <w:trHeight w:val="245"/>
                <w:jc w:val="center"/>
              </w:trPr>
              <w:tc>
                <w:tcPr>
                  <w:tcW w:w="1082" w:type="dxa"/>
                  <w:tcBorders>
                    <w:top w:val="single" w:sz="4" w:space="0" w:color="auto"/>
                    <w:left w:val="single" w:sz="4" w:space="0" w:color="auto"/>
                    <w:bottom w:val="single" w:sz="4" w:space="0" w:color="auto"/>
                    <w:right w:val="single" w:sz="4" w:space="0" w:color="auto"/>
                  </w:tcBorders>
                  <w:vAlign w:val="center"/>
                </w:tcPr>
                <w:p w:rsidR="00615FC9" w:rsidRDefault="00615FC9" w:rsidP="008E4FC9">
                  <w:pPr>
                    <w:pStyle w:val="af"/>
                    <w:adjustRightInd w:val="0"/>
                    <w:snapToGrid w:val="0"/>
                    <w:rPr>
                      <w:rFonts w:ascii="仿宋_GB2312" w:eastAsia="仿宋_GB2312" w:hAnsi="Times New Roman"/>
                      <w:b/>
                      <w:szCs w:val="21"/>
                    </w:rPr>
                  </w:pPr>
                  <w:r>
                    <w:rPr>
                      <w:rFonts w:ascii="仿宋_GB2312" w:eastAsia="仿宋_GB2312" w:hAnsi="Times New Roman" w:hint="eastAsia"/>
                      <w:b/>
                      <w:szCs w:val="21"/>
                    </w:rPr>
                    <w:t>考核内容</w:t>
                  </w:r>
                </w:p>
              </w:tc>
              <w:tc>
                <w:tcPr>
                  <w:tcW w:w="4650" w:type="dxa"/>
                  <w:tcBorders>
                    <w:top w:val="single" w:sz="4" w:space="0" w:color="auto"/>
                    <w:left w:val="single" w:sz="4" w:space="0" w:color="auto"/>
                    <w:bottom w:val="single" w:sz="4" w:space="0" w:color="auto"/>
                    <w:right w:val="single" w:sz="4" w:space="0" w:color="auto"/>
                  </w:tcBorders>
                  <w:vAlign w:val="center"/>
                </w:tcPr>
                <w:p w:rsidR="00615FC9" w:rsidRDefault="00615FC9" w:rsidP="008E4FC9">
                  <w:pPr>
                    <w:pStyle w:val="af"/>
                    <w:adjustRightInd w:val="0"/>
                    <w:snapToGrid w:val="0"/>
                    <w:jc w:val="center"/>
                    <w:rPr>
                      <w:rFonts w:ascii="仿宋_GB2312" w:eastAsia="仿宋_GB2312" w:hAnsi="Times New Roman"/>
                      <w:b/>
                      <w:szCs w:val="21"/>
                    </w:rPr>
                  </w:pPr>
                  <w:r>
                    <w:rPr>
                      <w:rFonts w:ascii="仿宋_GB2312" w:eastAsia="仿宋_GB2312" w:hAnsi="Times New Roman" w:hint="eastAsia"/>
                      <w:b/>
                      <w:szCs w:val="21"/>
                    </w:rPr>
                    <w:t>技术技能要求</w:t>
                  </w:r>
                </w:p>
              </w:tc>
            </w:tr>
            <w:tr w:rsidR="00615FC9" w:rsidTr="00680725">
              <w:trPr>
                <w:trHeight w:val="1226"/>
                <w:jc w:val="center"/>
              </w:trPr>
              <w:tc>
                <w:tcPr>
                  <w:tcW w:w="1082" w:type="dxa"/>
                  <w:tcBorders>
                    <w:top w:val="single" w:sz="4" w:space="0" w:color="auto"/>
                    <w:left w:val="single" w:sz="4" w:space="0" w:color="auto"/>
                    <w:bottom w:val="single" w:sz="4" w:space="0" w:color="auto"/>
                    <w:right w:val="single" w:sz="4" w:space="0" w:color="auto"/>
                  </w:tcBorders>
                  <w:vAlign w:val="center"/>
                </w:tcPr>
                <w:p w:rsidR="00615FC9" w:rsidRDefault="00615FC9" w:rsidP="008E4FC9">
                  <w:pPr>
                    <w:pStyle w:val="af"/>
                    <w:adjustRightInd w:val="0"/>
                    <w:snapToGrid w:val="0"/>
                    <w:jc w:val="center"/>
                    <w:rPr>
                      <w:rFonts w:ascii="仿宋_GB2312" w:eastAsia="仿宋_GB2312" w:hAnsi="Times New Roman"/>
                      <w:szCs w:val="21"/>
                    </w:rPr>
                  </w:pPr>
                  <w:r>
                    <w:rPr>
                      <w:rFonts w:ascii="仿宋_GB2312" w:eastAsia="仿宋_GB2312" w:hAnsi="Times New Roman" w:hint="eastAsia"/>
                      <w:szCs w:val="21"/>
                    </w:rPr>
                    <w:t>实训前准备</w:t>
                  </w:r>
                </w:p>
              </w:tc>
              <w:tc>
                <w:tcPr>
                  <w:tcW w:w="4650" w:type="dxa"/>
                  <w:tcBorders>
                    <w:top w:val="single" w:sz="4" w:space="0" w:color="auto"/>
                    <w:left w:val="single" w:sz="4" w:space="0" w:color="auto"/>
                    <w:bottom w:val="single" w:sz="4" w:space="0" w:color="auto"/>
                    <w:right w:val="single" w:sz="4" w:space="0" w:color="auto"/>
                  </w:tcBorders>
                  <w:vAlign w:val="center"/>
                </w:tcPr>
                <w:p w:rsidR="00615FC9" w:rsidRDefault="00615FC9" w:rsidP="008E4FC9">
                  <w:pPr>
                    <w:pStyle w:val="af"/>
                    <w:adjustRightInd w:val="0"/>
                    <w:snapToGrid w:val="0"/>
                    <w:rPr>
                      <w:rFonts w:ascii="仿宋_GB2312" w:eastAsia="仿宋_GB2312" w:hAnsi="Times New Roman"/>
                      <w:szCs w:val="21"/>
                    </w:rPr>
                  </w:pPr>
                  <w:r>
                    <w:rPr>
                      <w:rFonts w:ascii="仿宋_GB2312" w:eastAsia="仿宋_GB2312" w:hAnsi="Times New Roman"/>
                      <w:szCs w:val="21"/>
                    </w:rPr>
                    <w:t>1</w:t>
                  </w:r>
                  <w:r>
                    <w:rPr>
                      <w:rFonts w:ascii="仿宋_GB2312" w:eastAsia="仿宋_GB2312" w:hAnsi="Times New Roman" w:hint="eastAsia"/>
                      <w:szCs w:val="21"/>
                    </w:rPr>
                    <w:t>．预习实训</w:t>
                  </w:r>
                </w:p>
                <w:p w:rsidR="00615FC9" w:rsidRDefault="00615FC9" w:rsidP="008E4FC9">
                  <w:pPr>
                    <w:pStyle w:val="af"/>
                    <w:adjustRightInd w:val="0"/>
                    <w:snapToGrid w:val="0"/>
                    <w:rPr>
                      <w:rFonts w:ascii="仿宋_GB2312" w:eastAsia="仿宋_GB2312" w:hAnsi="Times New Roman"/>
                      <w:szCs w:val="21"/>
                    </w:rPr>
                  </w:pPr>
                  <w:r>
                    <w:rPr>
                      <w:rFonts w:ascii="仿宋_GB2312" w:eastAsia="仿宋_GB2312" w:hAnsi="Times New Roman"/>
                      <w:szCs w:val="21"/>
                    </w:rPr>
                    <w:t>2</w:t>
                  </w:r>
                  <w:r>
                    <w:rPr>
                      <w:rFonts w:ascii="仿宋_GB2312" w:eastAsia="仿宋_GB2312" w:hAnsi="Times New Roman" w:hint="eastAsia"/>
                      <w:szCs w:val="21"/>
                    </w:rPr>
                    <w:t>．着装要求：着</w:t>
                  </w:r>
                  <w:r>
                    <w:rPr>
                      <w:rFonts w:ascii="仿宋_GB2312" w:eastAsia="仿宋_GB2312" w:hAnsi="Tahoma" w:cs="Tahoma" w:hint="eastAsia"/>
                      <w:kern w:val="0"/>
                      <w:szCs w:val="21"/>
                    </w:rPr>
                    <w:t>实验服，不能穿拖鞋，不可戴首饰</w:t>
                  </w:r>
                </w:p>
                <w:p w:rsidR="00615FC9" w:rsidRDefault="00615FC9" w:rsidP="008E4FC9">
                  <w:pPr>
                    <w:pStyle w:val="af"/>
                    <w:adjustRightInd w:val="0"/>
                    <w:snapToGrid w:val="0"/>
                    <w:rPr>
                      <w:rFonts w:ascii="仿宋_GB2312" w:eastAsia="仿宋_GB2312" w:hAnsi="Times New Roman"/>
                      <w:szCs w:val="21"/>
                    </w:rPr>
                  </w:pPr>
                  <w:r>
                    <w:rPr>
                      <w:rFonts w:ascii="仿宋_GB2312" w:eastAsia="仿宋_GB2312" w:hAnsi="Times New Roman"/>
                      <w:szCs w:val="21"/>
                    </w:rPr>
                    <w:t>3</w:t>
                  </w:r>
                  <w:r>
                    <w:rPr>
                      <w:rFonts w:ascii="仿宋_GB2312" w:eastAsia="仿宋_GB2312" w:hAnsi="Times New Roman" w:hint="eastAsia"/>
                      <w:szCs w:val="21"/>
                    </w:rPr>
                    <w:t>．检查场地、实训工具和容器以及设备是否清洁</w:t>
                  </w:r>
                </w:p>
                <w:p w:rsidR="00615FC9" w:rsidRDefault="00615FC9" w:rsidP="008E4FC9">
                  <w:pPr>
                    <w:pStyle w:val="af"/>
                    <w:adjustRightInd w:val="0"/>
                    <w:snapToGrid w:val="0"/>
                    <w:rPr>
                      <w:rFonts w:ascii="仿宋_GB2312" w:eastAsia="仿宋_GB2312" w:hAnsi="Times New Roman"/>
                      <w:szCs w:val="21"/>
                    </w:rPr>
                  </w:pPr>
                  <w:r>
                    <w:rPr>
                      <w:rFonts w:ascii="仿宋_GB2312" w:eastAsia="仿宋_GB2312" w:hAnsi="Times New Roman"/>
                      <w:szCs w:val="21"/>
                    </w:rPr>
                    <w:t>4</w:t>
                  </w:r>
                  <w:r>
                    <w:rPr>
                      <w:rFonts w:ascii="仿宋_GB2312" w:eastAsia="仿宋_GB2312" w:hAnsi="Times New Roman" w:hint="eastAsia"/>
                      <w:szCs w:val="21"/>
                    </w:rPr>
                    <w:t>．对计量容器、衡器进行检查核准</w:t>
                  </w:r>
                </w:p>
                <w:p w:rsidR="00615FC9" w:rsidRDefault="00615FC9" w:rsidP="008E4FC9">
                  <w:pPr>
                    <w:pStyle w:val="af"/>
                    <w:adjustRightInd w:val="0"/>
                    <w:snapToGrid w:val="0"/>
                    <w:rPr>
                      <w:rFonts w:ascii="仿宋_GB2312" w:eastAsia="仿宋_GB2312" w:hAnsi="Times New Roman"/>
                      <w:szCs w:val="21"/>
                    </w:rPr>
                  </w:pPr>
                  <w:r>
                    <w:rPr>
                      <w:rFonts w:ascii="仿宋_GB2312" w:eastAsia="仿宋_GB2312" w:hAnsi="Times New Roman"/>
                      <w:szCs w:val="21"/>
                    </w:rPr>
                    <w:t>5</w:t>
                  </w:r>
                  <w:r>
                    <w:rPr>
                      <w:rFonts w:ascii="仿宋_GB2312" w:eastAsia="仿宋_GB2312" w:hAnsi="Times New Roman" w:hint="eastAsia"/>
                      <w:szCs w:val="21"/>
                    </w:rPr>
                    <w:t>．按实训要求称量物料，并做好记录</w:t>
                  </w:r>
                </w:p>
              </w:tc>
            </w:tr>
            <w:tr w:rsidR="00615FC9" w:rsidTr="00680725">
              <w:trPr>
                <w:trHeight w:val="735"/>
                <w:jc w:val="center"/>
              </w:trPr>
              <w:tc>
                <w:tcPr>
                  <w:tcW w:w="1082" w:type="dxa"/>
                  <w:tcBorders>
                    <w:top w:val="single" w:sz="4" w:space="0" w:color="auto"/>
                    <w:left w:val="single" w:sz="4" w:space="0" w:color="auto"/>
                    <w:bottom w:val="single" w:sz="4" w:space="0" w:color="auto"/>
                    <w:right w:val="single" w:sz="4" w:space="0" w:color="auto"/>
                  </w:tcBorders>
                  <w:vAlign w:val="center"/>
                </w:tcPr>
                <w:p w:rsidR="00615FC9" w:rsidRDefault="00615FC9" w:rsidP="008E4FC9">
                  <w:pPr>
                    <w:pStyle w:val="af"/>
                    <w:adjustRightInd w:val="0"/>
                    <w:snapToGrid w:val="0"/>
                    <w:jc w:val="center"/>
                    <w:rPr>
                      <w:rFonts w:ascii="仿宋_GB2312" w:eastAsia="仿宋_GB2312" w:hAnsi="Times New Roman"/>
                      <w:szCs w:val="21"/>
                    </w:rPr>
                  </w:pPr>
                  <w:r>
                    <w:rPr>
                      <w:rFonts w:ascii="仿宋_GB2312" w:eastAsia="仿宋_GB2312" w:hAnsi="Times New Roman" w:hint="eastAsia"/>
                      <w:szCs w:val="21"/>
                    </w:rPr>
                    <w:t>实训中操作</w:t>
                  </w:r>
                </w:p>
              </w:tc>
              <w:tc>
                <w:tcPr>
                  <w:tcW w:w="4650" w:type="dxa"/>
                  <w:tcBorders>
                    <w:top w:val="single" w:sz="4" w:space="0" w:color="auto"/>
                    <w:left w:val="single" w:sz="4" w:space="0" w:color="auto"/>
                    <w:bottom w:val="single" w:sz="4" w:space="0" w:color="auto"/>
                    <w:right w:val="single" w:sz="4" w:space="0" w:color="auto"/>
                  </w:tcBorders>
                  <w:vAlign w:val="center"/>
                </w:tcPr>
                <w:p w:rsidR="00615FC9" w:rsidRDefault="00615FC9" w:rsidP="008E4FC9">
                  <w:pPr>
                    <w:pStyle w:val="af"/>
                    <w:adjustRightInd w:val="0"/>
                    <w:snapToGrid w:val="0"/>
                    <w:rPr>
                      <w:rFonts w:ascii="仿宋_GB2312" w:eastAsia="仿宋_GB2312" w:hAnsi="Times New Roman"/>
                      <w:szCs w:val="21"/>
                    </w:rPr>
                  </w:pPr>
                  <w:r>
                    <w:rPr>
                      <w:rFonts w:ascii="仿宋_GB2312" w:eastAsia="仿宋_GB2312" w:hAnsi="Times New Roman"/>
                      <w:szCs w:val="21"/>
                    </w:rPr>
                    <w:t>1</w:t>
                  </w:r>
                  <w:r>
                    <w:rPr>
                      <w:rFonts w:ascii="仿宋_GB2312" w:eastAsia="仿宋_GB2312" w:hAnsi="Times New Roman" w:hint="eastAsia"/>
                      <w:szCs w:val="21"/>
                    </w:rPr>
                    <w:t>．按操作规程进行操作</w:t>
                  </w:r>
                </w:p>
                <w:p w:rsidR="00615FC9" w:rsidRDefault="00615FC9" w:rsidP="008E4FC9">
                  <w:pPr>
                    <w:pStyle w:val="af"/>
                    <w:adjustRightInd w:val="0"/>
                    <w:snapToGrid w:val="0"/>
                    <w:rPr>
                      <w:rFonts w:ascii="仿宋_GB2312" w:eastAsia="仿宋_GB2312" w:hAnsi="Times New Roman"/>
                      <w:szCs w:val="21"/>
                    </w:rPr>
                  </w:pPr>
                  <w:r>
                    <w:rPr>
                      <w:rFonts w:ascii="仿宋_GB2312" w:eastAsia="仿宋_GB2312" w:hAnsi="Times New Roman"/>
                      <w:szCs w:val="21"/>
                    </w:rPr>
                    <w:t>2</w:t>
                  </w:r>
                  <w:r>
                    <w:rPr>
                      <w:rFonts w:ascii="仿宋_GB2312" w:eastAsia="仿宋_GB2312" w:hAnsi="Times New Roman" w:hint="eastAsia"/>
                      <w:szCs w:val="21"/>
                    </w:rPr>
                    <w:t>．按正确步骤</w:t>
                  </w:r>
                  <w:r w:rsidR="00430E7F">
                    <w:rPr>
                      <w:rFonts w:ascii="仿宋_GB2312" w:eastAsia="仿宋_GB2312" w:hAnsi="Times New Roman" w:hint="eastAsia"/>
                      <w:szCs w:val="21"/>
                    </w:rPr>
                    <w:t>进行</w:t>
                  </w:r>
                  <w:r w:rsidR="00433F5C">
                    <w:rPr>
                      <w:rFonts w:ascii="仿宋_GB2312" w:eastAsia="仿宋_GB2312" w:hAnsi="Times New Roman" w:hint="eastAsia"/>
                      <w:szCs w:val="21"/>
                    </w:rPr>
                    <w:t>实验</w:t>
                  </w:r>
                </w:p>
                <w:p w:rsidR="00615FC9" w:rsidRDefault="00615FC9" w:rsidP="00430E7F">
                  <w:pPr>
                    <w:pStyle w:val="af"/>
                    <w:adjustRightInd w:val="0"/>
                    <w:snapToGrid w:val="0"/>
                    <w:rPr>
                      <w:rFonts w:ascii="仿宋_GB2312" w:eastAsia="仿宋_GB2312" w:hAnsi="Times New Roman"/>
                      <w:szCs w:val="21"/>
                    </w:rPr>
                  </w:pPr>
                  <w:r>
                    <w:rPr>
                      <w:rFonts w:ascii="仿宋_GB2312" w:eastAsia="仿宋_GB2312" w:hAnsi="Times New Roman"/>
                      <w:szCs w:val="21"/>
                    </w:rPr>
                    <w:t>3</w:t>
                  </w:r>
                  <w:r>
                    <w:rPr>
                      <w:rFonts w:ascii="仿宋_GB2312" w:eastAsia="仿宋_GB2312" w:hAnsi="Times New Roman" w:hint="eastAsia"/>
                      <w:szCs w:val="21"/>
                    </w:rPr>
                    <w:t>．</w:t>
                  </w:r>
                  <w:r w:rsidR="00430E7F">
                    <w:rPr>
                      <w:rFonts w:ascii="仿宋_GB2312" w:eastAsia="仿宋_GB2312" w:hAnsi="Times New Roman" w:hint="eastAsia"/>
                      <w:szCs w:val="21"/>
                    </w:rPr>
                    <w:t>能够对实验数据进行合理的总结、讨论和分析</w:t>
                  </w:r>
                </w:p>
              </w:tc>
            </w:tr>
            <w:tr w:rsidR="00615FC9" w:rsidTr="00680725">
              <w:trPr>
                <w:trHeight w:val="245"/>
                <w:jc w:val="center"/>
              </w:trPr>
              <w:tc>
                <w:tcPr>
                  <w:tcW w:w="1082" w:type="dxa"/>
                  <w:tcBorders>
                    <w:top w:val="single" w:sz="4" w:space="0" w:color="auto"/>
                    <w:left w:val="single" w:sz="4" w:space="0" w:color="auto"/>
                    <w:bottom w:val="single" w:sz="4" w:space="0" w:color="auto"/>
                    <w:right w:val="single" w:sz="4" w:space="0" w:color="auto"/>
                  </w:tcBorders>
                  <w:vAlign w:val="center"/>
                </w:tcPr>
                <w:p w:rsidR="00615FC9" w:rsidRDefault="00615FC9" w:rsidP="008E4FC9">
                  <w:pPr>
                    <w:pStyle w:val="af"/>
                    <w:adjustRightInd w:val="0"/>
                    <w:snapToGrid w:val="0"/>
                    <w:jc w:val="center"/>
                    <w:rPr>
                      <w:rFonts w:ascii="仿宋_GB2312" w:eastAsia="仿宋_GB2312" w:hAnsi="Times New Roman"/>
                      <w:szCs w:val="21"/>
                    </w:rPr>
                  </w:pPr>
                  <w:r>
                    <w:rPr>
                      <w:rFonts w:ascii="仿宋_GB2312" w:eastAsia="仿宋_GB2312" w:hAnsi="Times New Roman" w:hint="eastAsia"/>
                      <w:szCs w:val="21"/>
                    </w:rPr>
                    <w:t>记录</w:t>
                  </w:r>
                </w:p>
              </w:tc>
              <w:tc>
                <w:tcPr>
                  <w:tcW w:w="4650" w:type="dxa"/>
                  <w:tcBorders>
                    <w:top w:val="single" w:sz="4" w:space="0" w:color="auto"/>
                    <w:left w:val="single" w:sz="4" w:space="0" w:color="auto"/>
                    <w:bottom w:val="single" w:sz="4" w:space="0" w:color="auto"/>
                    <w:right w:val="single" w:sz="4" w:space="0" w:color="auto"/>
                  </w:tcBorders>
                  <w:vAlign w:val="center"/>
                </w:tcPr>
                <w:p w:rsidR="00615FC9" w:rsidRDefault="00615FC9" w:rsidP="008E4FC9">
                  <w:pPr>
                    <w:pStyle w:val="af"/>
                    <w:adjustRightInd w:val="0"/>
                    <w:snapToGrid w:val="0"/>
                    <w:rPr>
                      <w:rFonts w:ascii="仿宋_GB2312" w:eastAsia="仿宋_GB2312" w:hAnsi="Times New Roman"/>
                      <w:szCs w:val="21"/>
                    </w:rPr>
                  </w:pPr>
                  <w:r>
                    <w:rPr>
                      <w:rFonts w:ascii="仿宋_GB2312" w:eastAsia="仿宋_GB2312" w:hAnsi="Times New Roman" w:hint="eastAsia"/>
                      <w:szCs w:val="21"/>
                    </w:rPr>
                    <w:t>实训记录准确完整</w:t>
                  </w:r>
                </w:p>
              </w:tc>
            </w:tr>
            <w:tr w:rsidR="00615FC9" w:rsidTr="00680725">
              <w:trPr>
                <w:trHeight w:val="245"/>
                <w:jc w:val="center"/>
              </w:trPr>
              <w:tc>
                <w:tcPr>
                  <w:tcW w:w="1082" w:type="dxa"/>
                  <w:tcBorders>
                    <w:top w:val="single" w:sz="4" w:space="0" w:color="auto"/>
                    <w:left w:val="single" w:sz="4" w:space="0" w:color="auto"/>
                    <w:bottom w:val="single" w:sz="4" w:space="0" w:color="auto"/>
                    <w:right w:val="single" w:sz="4" w:space="0" w:color="auto"/>
                  </w:tcBorders>
                  <w:vAlign w:val="center"/>
                </w:tcPr>
                <w:p w:rsidR="00615FC9" w:rsidRDefault="00615FC9" w:rsidP="008E4FC9">
                  <w:pPr>
                    <w:pStyle w:val="af"/>
                    <w:adjustRightInd w:val="0"/>
                    <w:snapToGrid w:val="0"/>
                    <w:jc w:val="center"/>
                    <w:rPr>
                      <w:rFonts w:ascii="仿宋_GB2312" w:eastAsia="仿宋_GB2312" w:hAnsi="Times New Roman"/>
                      <w:szCs w:val="21"/>
                    </w:rPr>
                  </w:pPr>
                  <w:r>
                    <w:rPr>
                      <w:rFonts w:ascii="仿宋_GB2312" w:eastAsia="仿宋_GB2312" w:hAnsi="Times New Roman" w:hint="eastAsia"/>
                      <w:szCs w:val="21"/>
                    </w:rPr>
                    <w:t>结果</w:t>
                  </w:r>
                </w:p>
              </w:tc>
              <w:tc>
                <w:tcPr>
                  <w:tcW w:w="4650" w:type="dxa"/>
                  <w:tcBorders>
                    <w:top w:val="single" w:sz="4" w:space="0" w:color="auto"/>
                    <w:left w:val="single" w:sz="4" w:space="0" w:color="auto"/>
                    <w:bottom w:val="single" w:sz="4" w:space="0" w:color="auto"/>
                    <w:right w:val="single" w:sz="4" w:space="0" w:color="auto"/>
                  </w:tcBorders>
                  <w:vAlign w:val="center"/>
                </w:tcPr>
                <w:p w:rsidR="00615FC9" w:rsidRDefault="00615FC9" w:rsidP="008E4FC9">
                  <w:pPr>
                    <w:pStyle w:val="af"/>
                    <w:adjustRightInd w:val="0"/>
                    <w:snapToGrid w:val="0"/>
                    <w:rPr>
                      <w:rFonts w:ascii="仿宋_GB2312" w:eastAsia="仿宋_GB2312" w:hAnsi="Times New Roman"/>
                      <w:szCs w:val="21"/>
                    </w:rPr>
                  </w:pPr>
                  <w:r>
                    <w:rPr>
                      <w:rFonts w:ascii="仿宋_GB2312" w:eastAsia="仿宋_GB2312" w:hAnsi="Times New Roman" w:hint="eastAsia"/>
                      <w:szCs w:val="21"/>
                    </w:rPr>
                    <w:t>外观性状符合规定要求，装量准确</w:t>
                  </w:r>
                </w:p>
              </w:tc>
            </w:tr>
            <w:tr w:rsidR="00615FC9" w:rsidTr="00680725">
              <w:trPr>
                <w:trHeight w:val="668"/>
                <w:jc w:val="center"/>
              </w:trPr>
              <w:tc>
                <w:tcPr>
                  <w:tcW w:w="1082" w:type="dxa"/>
                  <w:tcBorders>
                    <w:top w:val="single" w:sz="4" w:space="0" w:color="auto"/>
                    <w:left w:val="single" w:sz="4" w:space="0" w:color="auto"/>
                    <w:bottom w:val="single" w:sz="4" w:space="0" w:color="auto"/>
                    <w:right w:val="single" w:sz="4" w:space="0" w:color="auto"/>
                  </w:tcBorders>
                  <w:vAlign w:val="center"/>
                </w:tcPr>
                <w:p w:rsidR="00615FC9" w:rsidRDefault="00615FC9" w:rsidP="008E4FC9">
                  <w:pPr>
                    <w:pStyle w:val="af"/>
                    <w:adjustRightInd w:val="0"/>
                    <w:snapToGrid w:val="0"/>
                    <w:jc w:val="center"/>
                    <w:rPr>
                      <w:rFonts w:ascii="仿宋_GB2312" w:eastAsia="仿宋_GB2312" w:hAnsi="Times New Roman"/>
                      <w:szCs w:val="21"/>
                    </w:rPr>
                  </w:pPr>
                  <w:r>
                    <w:rPr>
                      <w:rFonts w:ascii="仿宋_GB2312" w:eastAsia="仿宋_GB2312" w:hAnsi="Times New Roman" w:hint="eastAsia"/>
                      <w:szCs w:val="21"/>
                    </w:rPr>
                    <w:t>实训结束清场</w:t>
                  </w:r>
                </w:p>
              </w:tc>
              <w:tc>
                <w:tcPr>
                  <w:tcW w:w="4650" w:type="dxa"/>
                  <w:tcBorders>
                    <w:top w:val="single" w:sz="4" w:space="0" w:color="auto"/>
                    <w:left w:val="single" w:sz="4" w:space="0" w:color="auto"/>
                    <w:bottom w:val="single" w:sz="4" w:space="0" w:color="auto"/>
                    <w:right w:val="single" w:sz="4" w:space="0" w:color="auto"/>
                  </w:tcBorders>
                  <w:vAlign w:val="center"/>
                </w:tcPr>
                <w:p w:rsidR="00615FC9" w:rsidRDefault="00615FC9" w:rsidP="008E4FC9">
                  <w:pPr>
                    <w:pStyle w:val="af"/>
                    <w:adjustRightInd w:val="0"/>
                    <w:snapToGrid w:val="0"/>
                    <w:rPr>
                      <w:rFonts w:ascii="仿宋_GB2312" w:eastAsia="仿宋_GB2312" w:hAnsi="Times New Roman"/>
                      <w:szCs w:val="21"/>
                    </w:rPr>
                  </w:pPr>
                  <w:r>
                    <w:rPr>
                      <w:rFonts w:ascii="仿宋_GB2312" w:eastAsia="仿宋_GB2312" w:hAnsi="Times New Roman"/>
                      <w:szCs w:val="21"/>
                    </w:rPr>
                    <w:t>1</w:t>
                  </w:r>
                  <w:r>
                    <w:rPr>
                      <w:rFonts w:ascii="仿宋_GB2312" w:eastAsia="仿宋_GB2312" w:hAnsi="Times New Roman" w:hint="eastAsia"/>
                      <w:szCs w:val="21"/>
                    </w:rPr>
                    <w:t>．清洁场地</w:t>
                  </w:r>
                </w:p>
                <w:p w:rsidR="00615FC9" w:rsidRDefault="00615FC9" w:rsidP="008E4FC9">
                  <w:pPr>
                    <w:pStyle w:val="af"/>
                    <w:adjustRightInd w:val="0"/>
                    <w:snapToGrid w:val="0"/>
                    <w:rPr>
                      <w:rFonts w:ascii="仿宋_GB2312" w:eastAsia="仿宋_GB2312" w:hAnsi="Times New Roman"/>
                      <w:szCs w:val="21"/>
                    </w:rPr>
                  </w:pPr>
                  <w:r>
                    <w:rPr>
                      <w:rFonts w:ascii="仿宋_GB2312" w:eastAsia="仿宋_GB2312" w:hAnsi="Times New Roman"/>
                      <w:szCs w:val="21"/>
                    </w:rPr>
                    <w:t>2</w:t>
                  </w:r>
                  <w:r>
                    <w:rPr>
                      <w:rFonts w:ascii="仿宋_GB2312" w:eastAsia="仿宋_GB2312" w:hAnsi="Times New Roman" w:hint="eastAsia"/>
                      <w:szCs w:val="21"/>
                    </w:rPr>
                    <w:t>．清洁工具和容器</w:t>
                  </w:r>
                </w:p>
                <w:p w:rsidR="00615FC9" w:rsidRDefault="00615FC9" w:rsidP="008E4FC9">
                  <w:pPr>
                    <w:pStyle w:val="af"/>
                    <w:adjustRightInd w:val="0"/>
                    <w:snapToGrid w:val="0"/>
                    <w:rPr>
                      <w:rFonts w:ascii="仿宋_GB2312" w:eastAsia="仿宋_GB2312" w:hAnsi="Times New Roman"/>
                      <w:szCs w:val="21"/>
                    </w:rPr>
                  </w:pPr>
                  <w:r>
                    <w:rPr>
                      <w:rFonts w:ascii="仿宋_GB2312" w:eastAsia="仿宋_GB2312" w:hAnsi="Times New Roman"/>
                      <w:szCs w:val="21"/>
                    </w:rPr>
                    <w:t>3</w:t>
                  </w:r>
                  <w:r>
                    <w:rPr>
                      <w:rFonts w:ascii="仿宋_GB2312" w:eastAsia="仿宋_GB2312" w:hAnsi="Times New Roman" w:hint="eastAsia"/>
                      <w:szCs w:val="21"/>
                    </w:rPr>
                    <w:t>．清洁设备</w:t>
                  </w:r>
                </w:p>
              </w:tc>
            </w:tr>
            <w:tr w:rsidR="00615FC9" w:rsidTr="00680725">
              <w:trPr>
                <w:trHeight w:val="245"/>
                <w:jc w:val="center"/>
              </w:trPr>
              <w:tc>
                <w:tcPr>
                  <w:tcW w:w="1082" w:type="dxa"/>
                  <w:tcBorders>
                    <w:top w:val="single" w:sz="4" w:space="0" w:color="auto"/>
                    <w:left w:val="single" w:sz="4" w:space="0" w:color="auto"/>
                    <w:bottom w:val="single" w:sz="4" w:space="0" w:color="auto"/>
                    <w:right w:val="single" w:sz="4" w:space="0" w:color="auto"/>
                  </w:tcBorders>
                  <w:vAlign w:val="center"/>
                </w:tcPr>
                <w:p w:rsidR="00615FC9" w:rsidRDefault="00615FC9" w:rsidP="008E4FC9">
                  <w:pPr>
                    <w:pStyle w:val="af"/>
                    <w:adjustRightInd w:val="0"/>
                    <w:snapToGrid w:val="0"/>
                    <w:jc w:val="center"/>
                    <w:rPr>
                      <w:rFonts w:ascii="仿宋_GB2312" w:eastAsia="仿宋_GB2312" w:hAnsi="Times New Roman"/>
                      <w:szCs w:val="21"/>
                    </w:rPr>
                  </w:pPr>
                  <w:r>
                    <w:rPr>
                      <w:rFonts w:ascii="仿宋_GB2312" w:eastAsia="仿宋_GB2312" w:hAnsi="Times New Roman" w:hint="eastAsia"/>
                      <w:szCs w:val="21"/>
                    </w:rPr>
                    <w:t>其他</w:t>
                  </w:r>
                </w:p>
              </w:tc>
              <w:tc>
                <w:tcPr>
                  <w:tcW w:w="4650" w:type="dxa"/>
                  <w:tcBorders>
                    <w:top w:val="single" w:sz="4" w:space="0" w:color="auto"/>
                    <w:left w:val="single" w:sz="4" w:space="0" w:color="auto"/>
                    <w:bottom w:val="single" w:sz="4" w:space="0" w:color="auto"/>
                    <w:right w:val="single" w:sz="4" w:space="0" w:color="auto"/>
                  </w:tcBorders>
                  <w:vAlign w:val="center"/>
                </w:tcPr>
                <w:p w:rsidR="00615FC9" w:rsidRDefault="00615FC9" w:rsidP="008E4FC9">
                  <w:pPr>
                    <w:pStyle w:val="af"/>
                    <w:adjustRightInd w:val="0"/>
                    <w:snapToGrid w:val="0"/>
                    <w:rPr>
                      <w:rFonts w:ascii="仿宋_GB2312" w:eastAsia="仿宋_GB2312" w:hAnsi="Times New Roman"/>
                      <w:szCs w:val="21"/>
                    </w:rPr>
                  </w:pPr>
                  <w:r>
                    <w:rPr>
                      <w:rFonts w:ascii="仿宋_GB2312" w:eastAsia="仿宋_GB2312" w:hAnsi="Times New Roman" w:hint="eastAsia"/>
                      <w:szCs w:val="21"/>
                    </w:rPr>
                    <w:t>回答问题、归纳总结教学与操作内容</w:t>
                  </w:r>
                </w:p>
              </w:tc>
            </w:tr>
          </w:tbl>
          <w:p w:rsidR="00615FC9" w:rsidRPr="00BC5B3D" w:rsidRDefault="00615FC9" w:rsidP="005F701F">
            <w:pPr>
              <w:pStyle w:val="a0"/>
              <w:rPr>
                <w:color w:val="FF0000"/>
                <w:lang w:eastAsia="zh-CN"/>
              </w:rPr>
            </w:pPr>
          </w:p>
        </w:tc>
      </w:tr>
      <w:tr w:rsidR="00615FC9" w:rsidTr="00AF3B9D">
        <w:trPr>
          <w:trHeight w:val="94"/>
        </w:trPr>
        <w:tc>
          <w:tcPr>
            <w:tcW w:w="2273" w:type="dxa"/>
            <w:vMerge/>
          </w:tcPr>
          <w:p w:rsidR="00615FC9" w:rsidRDefault="00615FC9" w:rsidP="00BC5B3D">
            <w:pPr>
              <w:pStyle w:val="a0"/>
              <w:jc w:val="left"/>
              <w:rPr>
                <w:lang w:eastAsia="zh-CN"/>
              </w:rPr>
            </w:pPr>
          </w:p>
        </w:tc>
        <w:tc>
          <w:tcPr>
            <w:tcW w:w="2851" w:type="dxa"/>
            <w:gridSpan w:val="2"/>
            <w:vMerge w:val="restart"/>
          </w:tcPr>
          <w:p w:rsidR="00615FC9" w:rsidRPr="00BC5B3D" w:rsidRDefault="00615FC9" w:rsidP="0022247F">
            <w:pPr>
              <w:pStyle w:val="a0"/>
              <w:rPr>
                <w:color w:val="0070C0"/>
                <w:lang w:eastAsia="zh-CN"/>
              </w:rPr>
            </w:pPr>
            <w:r w:rsidRPr="00BC5B3D">
              <w:rPr>
                <w:rFonts w:hint="eastAsia"/>
                <w:color w:val="0070C0"/>
                <w:lang w:eastAsia="zh-CN"/>
              </w:rPr>
              <w:t>评核员</w:t>
            </w:r>
          </w:p>
        </w:tc>
        <w:tc>
          <w:tcPr>
            <w:tcW w:w="3340" w:type="dxa"/>
            <w:gridSpan w:val="4"/>
          </w:tcPr>
          <w:p w:rsidR="00615FC9" w:rsidRPr="00BC5B3D" w:rsidRDefault="00615FC9" w:rsidP="0022247F">
            <w:pPr>
              <w:pStyle w:val="a0"/>
              <w:rPr>
                <w:color w:val="0070C0"/>
                <w:lang w:eastAsia="zh-CN"/>
              </w:rPr>
            </w:pPr>
            <w:r w:rsidRPr="00BC5B3D">
              <w:rPr>
                <w:rFonts w:hint="eastAsia"/>
                <w:color w:val="0070C0"/>
                <w:lang w:eastAsia="zh-CN"/>
              </w:rPr>
              <w:t>评核方法（和百份比）</w:t>
            </w:r>
          </w:p>
        </w:tc>
      </w:tr>
      <w:tr w:rsidR="00615FC9" w:rsidTr="00AF3B9D">
        <w:trPr>
          <w:trHeight w:val="94"/>
        </w:trPr>
        <w:tc>
          <w:tcPr>
            <w:tcW w:w="2273" w:type="dxa"/>
            <w:vMerge/>
          </w:tcPr>
          <w:p w:rsidR="00615FC9" w:rsidRDefault="00615FC9" w:rsidP="00BC5B3D">
            <w:pPr>
              <w:pStyle w:val="a0"/>
              <w:jc w:val="left"/>
              <w:rPr>
                <w:lang w:eastAsia="zh-CN"/>
              </w:rPr>
            </w:pPr>
          </w:p>
        </w:tc>
        <w:tc>
          <w:tcPr>
            <w:tcW w:w="2851" w:type="dxa"/>
            <w:gridSpan w:val="2"/>
            <w:vMerge/>
          </w:tcPr>
          <w:p w:rsidR="00615FC9" w:rsidRPr="00BC5B3D" w:rsidRDefault="00615FC9" w:rsidP="0022247F">
            <w:pPr>
              <w:pStyle w:val="a0"/>
              <w:rPr>
                <w:color w:val="0070C0"/>
                <w:lang w:eastAsia="zh-CN"/>
              </w:rPr>
            </w:pPr>
          </w:p>
        </w:tc>
        <w:tc>
          <w:tcPr>
            <w:tcW w:w="1353" w:type="dxa"/>
            <w:gridSpan w:val="2"/>
          </w:tcPr>
          <w:p w:rsidR="00615FC9" w:rsidRPr="00BC5B3D" w:rsidRDefault="00615FC9" w:rsidP="008E4FC9">
            <w:pPr>
              <w:pStyle w:val="a0"/>
              <w:rPr>
                <w:color w:val="FF0000"/>
                <w:lang w:eastAsia="zh-CN"/>
              </w:rPr>
            </w:pPr>
            <w:r w:rsidRPr="00A36671">
              <w:rPr>
                <w:lang w:eastAsia="zh-CN"/>
              </w:rPr>
              <w:t>SOC1</w:t>
            </w:r>
            <w:r w:rsidRPr="00A36671">
              <w:rPr>
                <w:rFonts w:eastAsia="宋体"/>
                <w:lang w:eastAsia="zh-CN"/>
              </w:rPr>
              <w:t>-</w:t>
            </w:r>
            <w:r w:rsidRPr="00A36671">
              <w:rPr>
                <w:rFonts w:eastAsia="宋体"/>
                <w:lang w:eastAsia="zh-CN"/>
              </w:rPr>
              <w:lastRenderedPageBreak/>
              <w:t>SOC</w:t>
            </w:r>
            <w:r w:rsidRPr="00A36671">
              <w:rPr>
                <w:lang w:eastAsia="zh-CN"/>
              </w:rPr>
              <w:t>16</w:t>
            </w:r>
          </w:p>
        </w:tc>
        <w:tc>
          <w:tcPr>
            <w:tcW w:w="1049" w:type="dxa"/>
            <w:tcBorders>
              <w:right w:val="single" w:sz="4" w:space="0" w:color="auto"/>
            </w:tcBorders>
          </w:tcPr>
          <w:p w:rsidR="00615FC9" w:rsidRPr="00A36671" w:rsidRDefault="00615FC9" w:rsidP="008E4FC9">
            <w:pPr>
              <w:pStyle w:val="a0"/>
              <w:rPr>
                <w:rFonts w:eastAsia="宋体"/>
                <w:lang w:eastAsia="zh-CN"/>
              </w:rPr>
            </w:pPr>
            <w:r w:rsidRPr="00A36671">
              <w:rPr>
                <w:lang w:eastAsia="zh-CN"/>
              </w:rPr>
              <w:lastRenderedPageBreak/>
              <w:t>SOC</w:t>
            </w:r>
            <w:r w:rsidRPr="00A36671">
              <w:rPr>
                <w:rFonts w:eastAsia="宋体"/>
                <w:lang w:eastAsia="zh-CN"/>
              </w:rPr>
              <w:t>17</w:t>
            </w:r>
          </w:p>
        </w:tc>
        <w:tc>
          <w:tcPr>
            <w:tcW w:w="938" w:type="dxa"/>
            <w:tcBorders>
              <w:left w:val="single" w:sz="4" w:space="0" w:color="auto"/>
            </w:tcBorders>
          </w:tcPr>
          <w:p w:rsidR="00615FC9" w:rsidRPr="00A36671" w:rsidRDefault="00615FC9" w:rsidP="00FD08B3">
            <w:pPr>
              <w:pStyle w:val="a0"/>
              <w:rPr>
                <w:rFonts w:eastAsia="宋体"/>
                <w:lang w:eastAsia="zh-CN"/>
              </w:rPr>
            </w:pPr>
            <w:r>
              <w:rPr>
                <w:rFonts w:eastAsia="宋体" w:hint="eastAsia"/>
                <w:lang w:eastAsia="zh-CN"/>
              </w:rPr>
              <w:t>总评</w:t>
            </w:r>
          </w:p>
        </w:tc>
      </w:tr>
      <w:tr w:rsidR="00615FC9" w:rsidTr="00AF3B9D">
        <w:trPr>
          <w:trHeight w:val="94"/>
        </w:trPr>
        <w:tc>
          <w:tcPr>
            <w:tcW w:w="2273" w:type="dxa"/>
            <w:vMerge/>
          </w:tcPr>
          <w:p w:rsidR="00615FC9" w:rsidRDefault="00615FC9" w:rsidP="00BC5B3D">
            <w:pPr>
              <w:pStyle w:val="a0"/>
              <w:jc w:val="left"/>
              <w:rPr>
                <w:lang w:eastAsia="zh-CN"/>
              </w:rPr>
            </w:pPr>
          </w:p>
        </w:tc>
        <w:tc>
          <w:tcPr>
            <w:tcW w:w="2851" w:type="dxa"/>
            <w:gridSpan w:val="2"/>
          </w:tcPr>
          <w:p w:rsidR="00615FC9" w:rsidRPr="00384CA6" w:rsidRDefault="00615FC9" w:rsidP="0022247F">
            <w:pPr>
              <w:pStyle w:val="a0"/>
              <w:rPr>
                <w:lang w:eastAsia="zh-CN"/>
              </w:rPr>
            </w:pPr>
            <w:r w:rsidRPr="00384CA6">
              <w:rPr>
                <w:rFonts w:hint="eastAsia"/>
                <w:lang w:eastAsia="zh-CN"/>
              </w:rPr>
              <w:t>老师</w:t>
            </w:r>
          </w:p>
        </w:tc>
        <w:tc>
          <w:tcPr>
            <w:tcW w:w="1353" w:type="dxa"/>
            <w:gridSpan w:val="2"/>
            <w:tcBorders>
              <w:bottom w:val="single" w:sz="4" w:space="0" w:color="auto"/>
            </w:tcBorders>
          </w:tcPr>
          <w:p w:rsidR="00615FC9" w:rsidRPr="00384CA6" w:rsidRDefault="00615FC9" w:rsidP="0022247F">
            <w:pPr>
              <w:pStyle w:val="a0"/>
              <w:rPr>
                <w:rFonts w:eastAsia="宋体"/>
                <w:lang w:eastAsia="zh-CN"/>
              </w:rPr>
            </w:pPr>
            <w:r w:rsidRPr="00384CA6">
              <w:rPr>
                <w:rFonts w:eastAsia="宋体"/>
                <w:lang w:eastAsia="zh-CN"/>
              </w:rPr>
              <w:t>60%</w:t>
            </w:r>
          </w:p>
        </w:tc>
        <w:tc>
          <w:tcPr>
            <w:tcW w:w="1049" w:type="dxa"/>
            <w:tcBorders>
              <w:right w:val="single" w:sz="4" w:space="0" w:color="auto"/>
            </w:tcBorders>
          </w:tcPr>
          <w:p w:rsidR="00615FC9" w:rsidRPr="00384CA6" w:rsidRDefault="00615FC9" w:rsidP="008E4FC9">
            <w:pPr>
              <w:pStyle w:val="a0"/>
              <w:rPr>
                <w:rFonts w:eastAsia="宋体"/>
                <w:lang w:eastAsia="zh-CN"/>
              </w:rPr>
            </w:pPr>
            <w:r w:rsidRPr="00384CA6">
              <w:rPr>
                <w:rFonts w:eastAsia="宋体"/>
                <w:lang w:eastAsia="zh-CN"/>
              </w:rPr>
              <w:t>60%</w:t>
            </w:r>
          </w:p>
        </w:tc>
        <w:tc>
          <w:tcPr>
            <w:tcW w:w="938" w:type="dxa"/>
            <w:tcBorders>
              <w:left w:val="single" w:sz="4" w:space="0" w:color="auto"/>
            </w:tcBorders>
          </w:tcPr>
          <w:p w:rsidR="00615FC9" w:rsidRPr="00384CA6" w:rsidRDefault="00615FC9" w:rsidP="008E4FC9">
            <w:pPr>
              <w:pStyle w:val="a0"/>
              <w:rPr>
                <w:rFonts w:eastAsia="宋体"/>
                <w:lang w:eastAsia="zh-CN"/>
              </w:rPr>
            </w:pPr>
            <w:r w:rsidRPr="00384CA6">
              <w:rPr>
                <w:rFonts w:eastAsia="宋体"/>
                <w:lang w:eastAsia="zh-CN"/>
              </w:rPr>
              <w:t>60%</w:t>
            </w:r>
          </w:p>
        </w:tc>
      </w:tr>
      <w:tr w:rsidR="00615FC9" w:rsidTr="00AF3B9D">
        <w:trPr>
          <w:trHeight w:val="94"/>
        </w:trPr>
        <w:tc>
          <w:tcPr>
            <w:tcW w:w="2273" w:type="dxa"/>
            <w:vMerge/>
          </w:tcPr>
          <w:p w:rsidR="00615FC9" w:rsidRDefault="00615FC9" w:rsidP="00BC5B3D">
            <w:pPr>
              <w:pStyle w:val="a0"/>
              <w:jc w:val="left"/>
              <w:rPr>
                <w:lang w:eastAsia="zh-CN"/>
              </w:rPr>
            </w:pPr>
          </w:p>
        </w:tc>
        <w:tc>
          <w:tcPr>
            <w:tcW w:w="2851" w:type="dxa"/>
            <w:gridSpan w:val="2"/>
          </w:tcPr>
          <w:p w:rsidR="00615FC9" w:rsidRPr="00384CA6" w:rsidRDefault="00615FC9" w:rsidP="0022247F">
            <w:pPr>
              <w:pStyle w:val="a0"/>
              <w:rPr>
                <w:rFonts w:eastAsia="宋体"/>
                <w:lang w:eastAsia="zh-CN"/>
              </w:rPr>
            </w:pPr>
            <w:r w:rsidRPr="00384CA6">
              <w:rPr>
                <w:rFonts w:eastAsia="宋体" w:hint="eastAsia"/>
                <w:lang w:eastAsia="zh-CN"/>
              </w:rPr>
              <w:t>学生</w:t>
            </w:r>
          </w:p>
        </w:tc>
        <w:tc>
          <w:tcPr>
            <w:tcW w:w="1353" w:type="dxa"/>
            <w:gridSpan w:val="2"/>
            <w:tcBorders>
              <w:top w:val="single" w:sz="4" w:space="0" w:color="auto"/>
            </w:tcBorders>
          </w:tcPr>
          <w:p w:rsidR="00615FC9" w:rsidRPr="00384CA6" w:rsidRDefault="00615FC9" w:rsidP="0022247F">
            <w:pPr>
              <w:pStyle w:val="a0"/>
              <w:rPr>
                <w:rFonts w:eastAsia="宋体"/>
                <w:lang w:eastAsia="zh-CN"/>
              </w:rPr>
            </w:pPr>
            <w:r w:rsidRPr="00384CA6">
              <w:rPr>
                <w:rFonts w:eastAsia="宋体"/>
                <w:lang w:eastAsia="zh-CN"/>
              </w:rPr>
              <w:t>40%</w:t>
            </w:r>
          </w:p>
        </w:tc>
        <w:tc>
          <w:tcPr>
            <w:tcW w:w="1049" w:type="dxa"/>
            <w:tcBorders>
              <w:right w:val="single" w:sz="4" w:space="0" w:color="auto"/>
            </w:tcBorders>
          </w:tcPr>
          <w:p w:rsidR="00615FC9" w:rsidRPr="00384CA6" w:rsidRDefault="00615FC9" w:rsidP="008E4FC9">
            <w:pPr>
              <w:pStyle w:val="a0"/>
              <w:rPr>
                <w:rFonts w:eastAsia="宋体"/>
                <w:lang w:eastAsia="zh-CN"/>
              </w:rPr>
            </w:pPr>
            <w:r w:rsidRPr="00384CA6">
              <w:rPr>
                <w:rFonts w:eastAsia="宋体"/>
                <w:lang w:eastAsia="zh-CN"/>
              </w:rPr>
              <w:t>40%</w:t>
            </w:r>
          </w:p>
        </w:tc>
        <w:tc>
          <w:tcPr>
            <w:tcW w:w="938" w:type="dxa"/>
            <w:tcBorders>
              <w:left w:val="single" w:sz="4" w:space="0" w:color="auto"/>
            </w:tcBorders>
          </w:tcPr>
          <w:p w:rsidR="00615FC9" w:rsidRPr="00384CA6" w:rsidRDefault="00615FC9" w:rsidP="008E4FC9">
            <w:pPr>
              <w:pStyle w:val="a0"/>
              <w:rPr>
                <w:rFonts w:eastAsia="宋体"/>
                <w:lang w:eastAsia="zh-CN"/>
              </w:rPr>
            </w:pPr>
            <w:r w:rsidRPr="00384CA6">
              <w:rPr>
                <w:rFonts w:eastAsia="宋体"/>
                <w:lang w:eastAsia="zh-CN"/>
              </w:rPr>
              <w:t>30%</w:t>
            </w:r>
          </w:p>
        </w:tc>
      </w:tr>
      <w:tr w:rsidR="00615FC9" w:rsidTr="00AF3B9D">
        <w:trPr>
          <w:trHeight w:val="94"/>
        </w:trPr>
        <w:tc>
          <w:tcPr>
            <w:tcW w:w="2273" w:type="dxa"/>
            <w:vMerge/>
          </w:tcPr>
          <w:p w:rsidR="00615FC9" w:rsidRDefault="00615FC9" w:rsidP="00BC5B3D">
            <w:pPr>
              <w:pStyle w:val="a0"/>
              <w:jc w:val="left"/>
              <w:rPr>
                <w:lang w:eastAsia="zh-CN"/>
              </w:rPr>
            </w:pPr>
          </w:p>
        </w:tc>
        <w:tc>
          <w:tcPr>
            <w:tcW w:w="2851" w:type="dxa"/>
            <w:gridSpan w:val="2"/>
          </w:tcPr>
          <w:p w:rsidR="00615FC9" w:rsidRPr="00384CA6" w:rsidRDefault="00615FC9" w:rsidP="0022247F">
            <w:pPr>
              <w:pStyle w:val="a0"/>
              <w:rPr>
                <w:lang w:eastAsia="zh-CN"/>
              </w:rPr>
            </w:pPr>
            <w:r w:rsidRPr="00384CA6">
              <w:rPr>
                <w:rFonts w:hint="eastAsia"/>
                <w:lang w:eastAsia="zh-CN"/>
              </w:rPr>
              <w:t>学院委任的评审委员会</w:t>
            </w:r>
          </w:p>
        </w:tc>
        <w:tc>
          <w:tcPr>
            <w:tcW w:w="1353" w:type="dxa"/>
            <w:gridSpan w:val="2"/>
          </w:tcPr>
          <w:p w:rsidR="00615FC9" w:rsidRPr="00384CA6" w:rsidRDefault="00615FC9" w:rsidP="0022247F">
            <w:pPr>
              <w:pStyle w:val="a0"/>
              <w:rPr>
                <w:rFonts w:eastAsia="宋体"/>
                <w:lang w:eastAsia="zh-CN"/>
              </w:rPr>
            </w:pPr>
          </w:p>
        </w:tc>
        <w:tc>
          <w:tcPr>
            <w:tcW w:w="1049" w:type="dxa"/>
            <w:tcBorders>
              <w:right w:val="single" w:sz="4" w:space="0" w:color="auto"/>
            </w:tcBorders>
          </w:tcPr>
          <w:p w:rsidR="00615FC9" w:rsidRPr="00384CA6" w:rsidRDefault="00615FC9" w:rsidP="0022247F">
            <w:pPr>
              <w:pStyle w:val="a0"/>
              <w:rPr>
                <w:rFonts w:eastAsia="宋体"/>
                <w:lang w:eastAsia="zh-CN"/>
              </w:rPr>
            </w:pPr>
          </w:p>
        </w:tc>
        <w:tc>
          <w:tcPr>
            <w:tcW w:w="938" w:type="dxa"/>
            <w:tcBorders>
              <w:left w:val="single" w:sz="4" w:space="0" w:color="auto"/>
            </w:tcBorders>
          </w:tcPr>
          <w:p w:rsidR="00615FC9" w:rsidRPr="00384CA6" w:rsidRDefault="00615FC9" w:rsidP="0022247F">
            <w:pPr>
              <w:pStyle w:val="a0"/>
              <w:rPr>
                <w:rFonts w:eastAsia="宋体"/>
                <w:lang w:eastAsia="zh-CN"/>
              </w:rPr>
            </w:pPr>
            <w:r w:rsidRPr="00384CA6">
              <w:rPr>
                <w:rFonts w:eastAsia="宋体"/>
                <w:lang w:eastAsia="zh-CN"/>
              </w:rPr>
              <w:t>40%</w:t>
            </w:r>
          </w:p>
        </w:tc>
      </w:tr>
      <w:tr w:rsidR="00615FC9" w:rsidTr="00AF3B9D">
        <w:trPr>
          <w:trHeight w:val="343"/>
        </w:trPr>
        <w:tc>
          <w:tcPr>
            <w:tcW w:w="2273" w:type="dxa"/>
            <w:vMerge w:val="restart"/>
          </w:tcPr>
          <w:p w:rsidR="00615FC9" w:rsidRDefault="00615FC9" w:rsidP="0022247F">
            <w:pPr>
              <w:pStyle w:val="a0"/>
              <w:rPr>
                <w:lang w:eastAsia="zh-CN"/>
              </w:rPr>
            </w:pPr>
            <w:r w:rsidRPr="005264D7">
              <w:rPr>
                <w:rFonts w:hint="eastAsia"/>
                <w:lang w:eastAsia="zh-CN"/>
              </w:rPr>
              <w:t>预期的</w:t>
            </w:r>
            <w:r w:rsidRPr="005F701F">
              <w:rPr>
                <w:rFonts w:hint="eastAsia"/>
                <w:lang w:eastAsia="zh-CN"/>
              </w:rPr>
              <w:t>学生</w:t>
            </w:r>
            <w:r w:rsidRPr="005264D7">
              <w:rPr>
                <w:rFonts w:hint="eastAsia"/>
                <w:lang w:eastAsia="zh-CN"/>
              </w:rPr>
              <w:t>需要</w:t>
            </w:r>
            <w:r w:rsidRPr="005F701F">
              <w:rPr>
                <w:rFonts w:hint="eastAsia"/>
                <w:lang w:eastAsia="zh-CN"/>
              </w:rPr>
              <w:t>付出的努力</w:t>
            </w:r>
          </w:p>
          <w:p w:rsidR="00615FC9" w:rsidRDefault="00615FC9" w:rsidP="0022247F">
            <w:pPr>
              <w:pStyle w:val="a0"/>
              <w:rPr>
                <w:lang w:eastAsia="zh-CN"/>
              </w:rPr>
            </w:pPr>
            <w:r>
              <w:rPr>
                <w:lang w:eastAsia="zh-CN"/>
              </w:rPr>
              <w:t>Student Study Effect Expected</w:t>
            </w:r>
          </w:p>
        </w:tc>
        <w:tc>
          <w:tcPr>
            <w:tcW w:w="6191" w:type="dxa"/>
            <w:gridSpan w:val="6"/>
          </w:tcPr>
          <w:p w:rsidR="00615FC9" w:rsidRDefault="00615FC9" w:rsidP="009D3B13">
            <w:pPr>
              <w:pStyle w:val="a0"/>
              <w:rPr>
                <w:lang w:eastAsia="zh-CN"/>
              </w:rPr>
            </w:pPr>
            <w:r w:rsidRPr="009D3B13">
              <w:rPr>
                <w:rFonts w:hint="eastAsia"/>
                <w:lang w:eastAsia="zh-CN"/>
              </w:rPr>
              <w:t>学习时</w:t>
            </w:r>
            <w:r w:rsidRPr="005264D7">
              <w:rPr>
                <w:rFonts w:hint="eastAsia"/>
                <w:lang w:eastAsia="zh-CN"/>
              </w:rPr>
              <w:t>間</w:t>
            </w:r>
          </w:p>
        </w:tc>
      </w:tr>
      <w:tr w:rsidR="00615FC9" w:rsidTr="00AF3B9D">
        <w:trPr>
          <w:trHeight w:val="218"/>
        </w:trPr>
        <w:tc>
          <w:tcPr>
            <w:tcW w:w="2273" w:type="dxa"/>
            <w:vMerge/>
          </w:tcPr>
          <w:p w:rsidR="00615FC9" w:rsidRPr="005264D7" w:rsidRDefault="00615FC9" w:rsidP="0022247F">
            <w:pPr>
              <w:pStyle w:val="a0"/>
              <w:rPr>
                <w:lang w:eastAsia="zh-CN"/>
              </w:rPr>
            </w:pPr>
          </w:p>
        </w:tc>
        <w:tc>
          <w:tcPr>
            <w:tcW w:w="3988" w:type="dxa"/>
            <w:gridSpan w:val="3"/>
          </w:tcPr>
          <w:p w:rsidR="00615FC9" w:rsidRPr="00AF3B9D" w:rsidRDefault="00615FC9" w:rsidP="0022247F">
            <w:pPr>
              <w:pStyle w:val="a0"/>
              <w:rPr>
                <w:lang w:eastAsia="zh-CN"/>
              </w:rPr>
            </w:pPr>
            <w:r w:rsidRPr="00AF3B9D">
              <w:rPr>
                <w:rFonts w:hint="eastAsia"/>
                <w:lang w:eastAsia="zh-CN"/>
              </w:rPr>
              <w:t>指導學習（课上）</w:t>
            </w:r>
          </w:p>
          <w:p w:rsidR="00615FC9" w:rsidRPr="00AF3B9D" w:rsidRDefault="00615FC9" w:rsidP="0022247F">
            <w:pPr>
              <w:pStyle w:val="a0"/>
              <w:rPr>
                <w:lang w:eastAsia="zh-CN"/>
              </w:rPr>
            </w:pPr>
          </w:p>
        </w:tc>
        <w:tc>
          <w:tcPr>
            <w:tcW w:w="2203" w:type="dxa"/>
            <w:gridSpan w:val="3"/>
          </w:tcPr>
          <w:p w:rsidR="00615FC9" w:rsidRPr="00AF3B9D" w:rsidRDefault="00AF3B9D" w:rsidP="0022247F">
            <w:pPr>
              <w:pStyle w:val="a0"/>
              <w:rPr>
                <w:lang w:eastAsia="zh-CN"/>
              </w:rPr>
            </w:pPr>
            <w:r w:rsidRPr="00AF3B9D">
              <w:rPr>
                <w:rFonts w:hint="eastAsia"/>
                <w:lang w:eastAsia="zh-CN"/>
              </w:rPr>
              <w:t>35</w:t>
            </w:r>
          </w:p>
        </w:tc>
      </w:tr>
      <w:tr w:rsidR="00615FC9" w:rsidTr="00AF3B9D">
        <w:trPr>
          <w:trHeight w:val="218"/>
        </w:trPr>
        <w:tc>
          <w:tcPr>
            <w:tcW w:w="2273" w:type="dxa"/>
            <w:vMerge/>
          </w:tcPr>
          <w:p w:rsidR="00615FC9" w:rsidRPr="005264D7" w:rsidRDefault="00615FC9" w:rsidP="0022247F">
            <w:pPr>
              <w:pStyle w:val="a0"/>
              <w:rPr>
                <w:lang w:eastAsia="zh-CN"/>
              </w:rPr>
            </w:pPr>
          </w:p>
        </w:tc>
        <w:tc>
          <w:tcPr>
            <w:tcW w:w="3988" w:type="dxa"/>
            <w:gridSpan w:val="3"/>
          </w:tcPr>
          <w:p w:rsidR="00615FC9" w:rsidRPr="00AF3B9D" w:rsidRDefault="00615FC9" w:rsidP="0022247F">
            <w:pPr>
              <w:pStyle w:val="a0"/>
              <w:rPr>
                <w:lang w:eastAsia="zh-CN"/>
              </w:rPr>
            </w:pPr>
            <w:r w:rsidRPr="00AF3B9D">
              <w:rPr>
                <w:rFonts w:hint="eastAsia"/>
                <w:lang w:eastAsia="zh-CN"/>
              </w:rPr>
              <w:t>实操</w:t>
            </w:r>
          </w:p>
        </w:tc>
        <w:tc>
          <w:tcPr>
            <w:tcW w:w="2203" w:type="dxa"/>
            <w:gridSpan w:val="3"/>
          </w:tcPr>
          <w:p w:rsidR="00615FC9" w:rsidRPr="00AF3B9D" w:rsidRDefault="00AF3B9D" w:rsidP="0022247F">
            <w:pPr>
              <w:pStyle w:val="a0"/>
              <w:rPr>
                <w:lang w:eastAsia="zh-CN"/>
              </w:rPr>
            </w:pPr>
            <w:r w:rsidRPr="00AF3B9D">
              <w:rPr>
                <w:lang w:eastAsia="zh-CN"/>
              </w:rPr>
              <w:t>28</w:t>
            </w:r>
          </w:p>
        </w:tc>
      </w:tr>
      <w:tr w:rsidR="00615FC9" w:rsidTr="00AF3B9D">
        <w:trPr>
          <w:trHeight w:val="218"/>
        </w:trPr>
        <w:tc>
          <w:tcPr>
            <w:tcW w:w="2273" w:type="dxa"/>
            <w:vMerge/>
          </w:tcPr>
          <w:p w:rsidR="00615FC9" w:rsidRPr="005264D7" w:rsidRDefault="00615FC9" w:rsidP="0022247F">
            <w:pPr>
              <w:pStyle w:val="a0"/>
              <w:rPr>
                <w:lang w:eastAsia="zh-CN"/>
              </w:rPr>
            </w:pPr>
          </w:p>
        </w:tc>
        <w:tc>
          <w:tcPr>
            <w:tcW w:w="6191" w:type="dxa"/>
            <w:gridSpan w:val="6"/>
          </w:tcPr>
          <w:p w:rsidR="00615FC9" w:rsidRPr="00AF3B9D" w:rsidRDefault="00615FC9" w:rsidP="009D3B13">
            <w:pPr>
              <w:pStyle w:val="a0"/>
              <w:rPr>
                <w:lang w:eastAsia="zh-CN"/>
              </w:rPr>
            </w:pPr>
            <w:r w:rsidRPr="00AF3B9D">
              <w:rPr>
                <w:rFonts w:hint="eastAsia"/>
                <w:lang w:eastAsia="zh-CN"/>
              </w:rPr>
              <w:t>其它學習（课外）</w:t>
            </w:r>
          </w:p>
        </w:tc>
      </w:tr>
      <w:tr w:rsidR="00615FC9" w:rsidTr="00AF3B9D">
        <w:trPr>
          <w:trHeight w:val="218"/>
        </w:trPr>
        <w:tc>
          <w:tcPr>
            <w:tcW w:w="2273" w:type="dxa"/>
            <w:vMerge/>
          </w:tcPr>
          <w:p w:rsidR="00615FC9" w:rsidRPr="005264D7" w:rsidRDefault="00615FC9" w:rsidP="0022247F">
            <w:pPr>
              <w:pStyle w:val="a0"/>
              <w:rPr>
                <w:lang w:eastAsia="zh-TW"/>
              </w:rPr>
            </w:pPr>
          </w:p>
        </w:tc>
        <w:tc>
          <w:tcPr>
            <w:tcW w:w="3988" w:type="dxa"/>
            <w:gridSpan w:val="3"/>
          </w:tcPr>
          <w:p w:rsidR="00615FC9" w:rsidRPr="00AF3B9D" w:rsidRDefault="00AF3B9D" w:rsidP="0022247F">
            <w:pPr>
              <w:pStyle w:val="a0"/>
              <w:rPr>
                <w:lang w:eastAsia="zh-CN"/>
              </w:rPr>
            </w:pPr>
            <w:r w:rsidRPr="00AF3B9D">
              <w:rPr>
                <w:lang w:eastAsia="zh-CN"/>
              </w:rPr>
              <w:t>完成课后作业</w:t>
            </w:r>
          </w:p>
        </w:tc>
        <w:tc>
          <w:tcPr>
            <w:tcW w:w="2203" w:type="dxa"/>
            <w:gridSpan w:val="3"/>
          </w:tcPr>
          <w:p w:rsidR="00615FC9" w:rsidRPr="00AF3B9D" w:rsidRDefault="00AF3B9D" w:rsidP="0022247F">
            <w:pPr>
              <w:pStyle w:val="a0"/>
              <w:rPr>
                <w:lang w:eastAsia="zh-CN"/>
              </w:rPr>
            </w:pPr>
            <w:r w:rsidRPr="00AF3B9D">
              <w:rPr>
                <w:rFonts w:hint="eastAsia"/>
                <w:lang w:eastAsia="zh-CN"/>
              </w:rPr>
              <w:t>40</w:t>
            </w:r>
          </w:p>
        </w:tc>
      </w:tr>
      <w:tr w:rsidR="00615FC9" w:rsidTr="00AF3B9D">
        <w:trPr>
          <w:trHeight w:val="119"/>
        </w:trPr>
        <w:tc>
          <w:tcPr>
            <w:tcW w:w="2273" w:type="dxa"/>
            <w:vMerge/>
          </w:tcPr>
          <w:p w:rsidR="00615FC9" w:rsidRPr="005264D7" w:rsidRDefault="00615FC9" w:rsidP="0022247F">
            <w:pPr>
              <w:pStyle w:val="a0"/>
              <w:rPr>
                <w:lang w:eastAsia="zh-CN"/>
              </w:rPr>
            </w:pPr>
          </w:p>
        </w:tc>
        <w:tc>
          <w:tcPr>
            <w:tcW w:w="3988" w:type="dxa"/>
            <w:gridSpan w:val="3"/>
          </w:tcPr>
          <w:p w:rsidR="00615FC9" w:rsidRPr="00AF3B9D" w:rsidRDefault="00AF3B9D" w:rsidP="0022247F">
            <w:pPr>
              <w:pStyle w:val="a0"/>
              <w:rPr>
                <w:lang w:eastAsia="zh-CN"/>
              </w:rPr>
            </w:pPr>
            <w:r w:rsidRPr="00AF3B9D">
              <w:rPr>
                <w:lang w:eastAsia="zh-CN"/>
              </w:rPr>
              <w:t>网络及药典相关文献的检索</w:t>
            </w:r>
          </w:p>
        </w:tc>
        <w:tc>
          <w:tcPr>
            <w:tcW w:w="2203" w:type="dxa"/>
            <w:gridSpan w:val="3"/>
          </w:tcPr>
          <w:p w:rsidR="00615FC9" w:rsidRPr="00AF3B9D" w:rsidRDefault="00AF3B9D">
            <w:pPr>
              <w:rPr>
                <w:sz w:val="22"/>
                <w:lang w:eastAsia="zh-CN"/>
              </w:rPr>
            </w:pPr>
            <w:r w:rsidRPr="00AF3B9D">
              <w:rPr>
                <w:rFonts w:hint="eastAsia"/>
                <w:sz w:val="22"/>
                <w:lang w:eastAsia="zh-CN"/>
              </w:rPr>
              <w:t>40</w:t>
            </w:r>
          </w:p>
        </w:tc>
      </w:tr>
      <w:tr w:rsidR="00615FC9" w:rsidTr="00AF3B9D">
        <w:trPr>
          <w:trHeight w:val="117"/>
        </w:trPr>
        <w:tc>
          <w:tcPr>
            <w:tcW w:w="2273" w:type="dxa"/>
            <w:vMerge/>
          </w:tcPr>
          <w:p w:rsidR="00615FC9" w:rsidRPr="005264D7" w:rsidRDefault="00615FC9" w:rsidP="0022247F">
            <w:pPr>
              <w:pStyle w:val="a0"/>
              <w:rPr>
                <w:lang w:eastAsia="zh-CN"/>
              </w:rPr>
            </w:pPr>
          </w:p>
        </w:tc>
        <w:tc>
          <w:tcPr>
            <w:tcW w:w="3988" w:type="dxa"/>
            <w:gridSpan w:val="3"/>
          </w:tcPr>
          <w:p w:rsidR="00615FC9" w:rsidRPr="00AF3B9D" w:rsidRDefault="00AF3B9D" w:rsidP="009D3B13">
            <w:pPr>
              <w:pStyle w:val="a0"/>
              <w:rPr>
                <w:lang w:eastAsia="zh-CN"/>
              </w:rPr>
            </w:pPr>
            <w:r w:rsidRPr="00AF3B9D">
              <w:rPr>
                <w:lang w:eastAsia="zh-CN"/>
              </w:rPr>
              <w:t>预习上课所讲的内容</w:t>
            </w:r>
            <w:bookmarkStart w:id="0" w:name="_GoBack"/>
            <w:bookmarkEnd w:id="0"/>
          </w:p>
        </w:tc>
        <w:tc>
          <w:tcPr>
            <w:tcW w:w="2203" w:type="dxa"/>
            <w:gridSpan w:val="3"/>
          </w:tcPr>
          <w:p w:rsidR="00615FC9" w:rsidRPr="00AF3B9D" w:rsidRDefault="00AF3B9D">
            <w:pPr>
              <w:rPr>
                <w:sz w:val="22"/>
                <w:lang w:eastAsia="zh-CN"/>
              </w:rPr>
            </w:pPr>
            <w:r w:rsidRPr="00AF3B9D">
              <w:rPr>
                <w:rFonts w:hint="eastAsia"/>
                <w:sz w:val="22"/>
                <w:lang w:eastAsia="zh-CN"/>
              </w:rPr>
              <w:t>40</w:t>
            </w:r>
          </w:p>
        </w:tc>
      </w:tr>
      <w:tr w:rsidR="00615FC9" w:rsidTr="00AF3B9D">
        <w:trPr>
          <w:trHeight w:val="117"/>
        </w:trPr>
        <w:tc>
          <w:tcPr>
            <w:tcW w:w="2273" w:type="dxa"/>
            <w:vMerge/>
          </w:tcPr>
          <w:p w:rsidR="00615FC9" w:rsidRPr="005264D7" w:rsidRDefault="00615FC9" w:rsidP="0022247F">
            <w:pPr>
              <w:pStyle w:val="a0"/>
              <w:rPr>
                <w:lang w:eastAsia="zh-CN"/>
              </w:rPr>
            </w:pPr>
          </w:p>
        </w:tc>
        <w:tc>
          <w:tcPr>
            <w:tcW w:w="3988" w:type="dxa"/>
            <w:gridSpan w:val="3"/>
          </w:tcPr>
          <w:p w:rsidR="00615FC9" w:rsidRPr="00AF3B9D" w:rsidRDefault="00AF3B9D" w:rsidP="009D3B13">
            <w:pPr>
              <w:pStyle w:val="a0"/>
              <w:rPr>
                <w:lang w:eastAsia="zh-CN"/>
              </w:rPr>
            </w:pPr>
            <w:r w:rsidRPr="00AF3B9D">
              <w:rPr>
                <w:lang w:eastAsia="zh-CN"/>
              </w:rPr>
              <w:t>复习</w:t>
            </w:r>
          </w:p>
        </w:tc>
        <w:tc>
          <w:tcPr>
            <w:tcW w:w="2203" w:type="dxa"/>
            <w:gridSpan w:val="3"/>
          </w:tcPr>
          <w:p w:rsidR="00615FC9" w:rsidRPr="00AF3B9D" w:rsidRDefault="00AF3B9D">
            <w:pPr>
              <w:rPr>
                <w:sz w:val="22"/>
                <w:lang w:eastAsia="zh-CN"/>
              </w:rPr>
            </w:pPr>
            <w:r w:rsidRPr="00AF3B9D">
              <w:rPr>
                <w:rFonts w:hint="eastAsia"/>
                <w:sz w:val="22"/>
                <w:lang w:eastAsia="zh-CN"/>
              </w:rPr>
              <w:t>46</w:t>
            </w:r>
          </w:p>
        </w:tc>
      </w:tr>
      <w:tr w:rsidR="00615FC9" w:rsidTr="00AF3B9D">
        <w:trPr>
          <w:trHeight w:val="235"/>
        </w:trPr>
        <w:tc>
          <w:tcPr>
            <w:tcW w:w="2273" w:type="dxa"/>
            <w:vMerge/>
          </w:tcPr>
          <w:p w:rsidR="00615FC9" w:rsidRPr="005264D7" w:rsidRDefault="00615FC9" w:rsidP="0022247F">
            <w:pPr>
              <w:pStyle w:val="a0"/>
              <w:rPr>
                <w:lang w:eastAsia="zh-TW"/>
              </w:rPr>
            </w:pPr>
          </w:p>
        </w:tc>
        <w:tc>
          <w:tcPr>
            <w:tcW w:w="3988" w:type="dxa"/>
            <w:gridSpan w:val="3"/>
          </w:tcPr>
          <w:p w:rsidR="00615FC9" w:rsidRPr="00AF3B9D" w:rsidRDefault="00615FC9" w:rsidP="0022247F">
            <w:pPr>
              <w:pStyle w:val="a0"/>
              <w:rPr>
                <w:lang w:eastAsia="zh-CN"/>
              </w:rPr>
            </w:pPr>
            <w:r w:rsidRPr="00AF3B9D">
              <w:rPr>
                <w:rFonts w:hint="eastAsia"/>
                <w:lang w:eastAsia="zh-CN"/>
              </w:rPr>
              <w:t>總數</w:t>
            </w:r>
          </w:p>
        </w:tc>
        <w:tc>
          <w:tcPr>
            <w:tcW w:w="2203" w:type="dxa"/>
            <w:gridSpan w:val="3"/>
          </w:tcPr>
          <w:p w:rsidR="00615FC9" w:rsidRPr="00AF3B9D" w:rsidRDefault="00AF3B9D" w:rsidP="0022247F">
            <w:pPr>
              <w:pStyle w:val="a0"/>
              <w:rPr>
                <w:lang w:eastAsia="zh-CN"/>
              </w:rPr>
            </w:pPr>
            <w:r w:rsidRPr="00AF3B9D">
              <w:rPr>
                <w:rFonts w:hint="eastAsia"/>
                <w:lang w:eastAsia="zh-CN"/>
              </w:rPr>
              <w:t>189</w:t>
            </w:r>
          </w:p>
        </w:tc>
      </w:tr>
      <w:tr w:rsidR="00615FC9" w:rsidTr="00AF3B9D">
        <w:tc>
          <w:tcPr>
            <w:tcW w:w="2273" w:type="dxa"/>
          </w:tcPr>
          <w:p w:rsidR="00615FC9" w:rsidRDefault="00615FC9" w:rsidP="0022247F">
            <w:pPr>
              <w:pStyle w:val="a0"/>
              <w:rPr>
                <w:lang w:eastAsia="zh-CN"/>
              </w:rPr>
            </w:pPr>
            <w:r w:rsidRPr="005264D7">
              <w:rPr>
                <w:rFonts w:hint="eastAsia"/>
                <w:lang w:eastAsia="zh-CN"/>
              </w:rPr>
              <w:t>參考和閱讀的文章</w:t>
            </w:r>
          </w:p>
          <w:p w:rsidR="00615FC9" w:rsidRDefault="00615FC9" w:rsidP="0022247F">
            <w:pPr>
              <w:pStyle w:val="a0"/>
              <w:rPr>
                <w:lang w:eastAsia="zh-CN"/>
              </w:rPr>
            </w:pPr>
            <w:r>
              <w:rPr>
                <w:lang w:eastAsia="zh-CN"/>
              </w:rPr>
              <w:t>Reading List and  References</w:t>
            </w:r>
          </w:p>
          <w:p w:rsidR="00615FC9" w:rsidRDefault="00615FC9" w:rsidP="0022247F">
            <w:pPr>
              <w:pStyle w:val="a0"/>
              <w:rPr>
                <w:lang w:eastAsia="zh-CN"/>
              </w:rPr>
            </w:pPr>
          </w:p>
        </w:tc>
        <w:tc>
          <w:tcPr>
            <w:tcW w:w="6191" w:type="dxa"/>
            <w:gridSpan w:val="6"/>
          </w:tcPr>
          <w:p w:rsidR="008E3A8D" w:rsidRPr="00BB18A0" w:rsidRDefault="008E3A8D" w:rsidP="00BB18A0">
            <w:pPr>
              <w:pStyle w:val="ae"/>
              <w:numPr>
                <w:ilvl w:val="0"/>
                <w:numId w:val="34"/>
              </w:numPr>
              <w:rPr>
                <w:rFonts w:ascii="仿宋_GB2312" w:hAnsi="Tahoma" w:cs="Tahoma"/>
                <w:szCs w:val="21"/>
              </w:rPr>
            </w:pPr>
            <w:r w:rsidRPr="00BB18A0">
              <w:rPr>
                <w:rFonts w:ascii="仿宋_GB2312" w:hAnsi="Tahoma" w:cs="Tahoma"/>
                <w:szCs w:val="21"/>
              </w:rPr>
              <w:t>采用教材：</w:t>
            </w:r>
          </w:p>
          <w:p w:rsidR="008E3A8D" w:rsidRPr="008E3A8D" w:rsidRDefault="008E3A8D" w:rsidP="008E3A8D">
            <w:pPr>
              <w:jc w:val="both"/>
              <w:rPr>
                <w:rFonts w:ascii="仿宋_GB2312" w:eastAsia="宋体" w:hAnsi="Tahoma" w:cs="Tahoma"/>
                <w:szCs w:val="21"/>
                <w:lang w:eastAsia="zh-CN"/>
              </w:rPr>
            </w:pPr>
            <w:r w:rsidRPr="008E3A8D">
              <w:rPr>
                <w:rFonts w:ascii="仿宋_GB2312" w:eastAsia="宋体" w:hAnsi="Tahoma" w:cs="Tahoma" w:hint="eastAsia"/>
                <w:szCs w:val="21"/>
                <w:lang w:eastAsia="zh-CN"/>
              </w:rPr>
              <w:t>《</w:t>
            </w:r>
            <w:r w:rsidR="006053F7">
              <w:rPr>
                <w:rFonts w:ascii="仿宋_GB2312" w:eastAsia="宋体" w:hAnsi="Tahoma" w:cs="Tahoma" w:hint="eastAsia"/>
                <w:szCs w:val="21"/>
                <w:lang w:eastAsia="zh-CN"/>
              </w:rPr>
              <w:t>高职高专</w:t>
            </w:r>
            <w:r w:rsidR="007643C6">
              <w:rPr>
                <w:rFonts w:ascii="仿宋_GB2312" w:eastAsia="宋体" w:hAnsi="Tahoma" w:cs="Tahoma" w:hint="eastAsia"/>
                <w:szCs w:val="21"/>
                <w:lang w:eastAsia="zh-CN"/>
              </w:rPr>
              <w:t>“十二五”规划教材</w:t>
            </w:r>
            <w:r w:rsidRPr="008E3A8D">
              <w:rPr>
                <w:rFonts w:ascii="仿宋_GB2312" w:eastAsia="宋体" w:hAnsi="Tahoma" w:cs="Tahoma" w:hint="eastAsia"/>
                <w:szCs w:val="21"/>
                <w:lang w:eastAsia="zh-CN"/>
              </w:rPr>
              <w:t>：</w:t>
            </w:r>
            <w:r w:rsidR="00BB18A0">
              <w:rPr>
                <w:rFonts w:ascii="仿宋_GB2312" w:eastAsia="宋体" w:hAnsi="Tahoma" w:cs="Tahoma" w:hint="eastAsia"/>
                <w:szCs w:val="21"/>
                <w:lang w:eastAsia="zh-CN"/>
              </w:rPr>
              <w:t>药用基础化学</w:t>
            </w:r>
            <w:r w:rsidRPr="008E3A8D">
              <w:rPr>
                <w:rFonts w:ascii="仿宋_GB2312" w:eastAsia="宋体" w:hAnsi="Tahoma" w:cs="Tahoma" w:hint="eastAsia"/>
                <w:szCs w:val="21"/>
                <w:lang w:eastAsia="zh-CN"/>
              </w:rPr>
              <w:t>（</w:t>
            </w:r>
            <w:r w:rsidR="00BB18A0">
              <w:rPr>
                <w:rFonts w:ascii="仿宋_GB2312" w:eastAsia="宋体" w:hAnsi="Tahoma" w:cs="Tahoma" w:hint="eastAsia"/>
                <w:szCs w:val="21"/>
                <w:lang w:eastAsia="zh-CN"/>
              </w:rPr>
              <w:t>上册</w:t>
            </w:r>
            <w:r w:rsidRPr="008E3A8D">
              <w:rPr>
                <w:rFonts w:ascii="仿宋_GB2312" w:eastAsia="宋体" w:hAnsi="Tahoma" w:cs="Tahoma"/>
                <w:szCs w:val="21"/>
                <w:lang w:eastAsia="zh-CN"/>
              </w:rPr>
              <w:t>）》，</w:t>
            </w:r>
            <w:r w:rsidR="0041767F">
              <w:rPr>
                <w:rFonts w:ascii="仿宋_GB2312" w:eastAsia="宋体" w:hAnsi="Tahoma" w:cs="Tahoma" w:hint="eastAsia"/>
                <w:szCs w:val="21"/>
                <w:lang w:eastAsia="zh-CN"/>
              </w:rPr>
              <w:t>陈任宏</w:t>
            </w:r>
            <w:r w:rsidR="00A8146D">
              <w:rPr>
                <w:rFonts w:ascii="仿宋_GB2312" w:eastAsia="宋体" w:hAnsi="Tahoma" w:cs="Tahoma"/>
                <w:szCs w:val="21"/>
                <w:lang w:eastAsia="zh-CN"/>
              </w:rPr>
              <w:t>等主</w:t>
            </w:r>
            <w:r w:rsidRPr="008E3A8D">
              <w:rPr>
                <w:rFonts w:ascii="仿宋_GB2312" w:eastAsia="宋体" w:hAnsi="Tahoma" w:cs="Tahoma" w:hint="eastAsia"/>
                <w:szCs w:val="21"/>
                <w:lang w:eastAsia="zh-CN"/>
              </w:rPr>
              <w:t>编</w:t>
            </w:r>
          </w:p>
          <w:p w:rsidR="008E3A8D" w:rsidRPr="008E3A8D" w:rsidRDefault="007643C6" w:rsidP="008E3A8D">
            <w:pPr>
              <w:jc w:val="both"/>
              <w:rPr>
                <w:rFonts w:ascii="仿宋_GB2312" w:eastAsia="宋体" w:hAnsi="Tahoma" w:cs="Tahoma"/>
                <w:szCs w:val="21"/>
                <w:lang w:eastAsia="zh-CN"/>
              </w:rPr>
            </w:pPr>
            <w:r>
              <w:rPr>
                <w:rFonts w:ascii="仿宋_GB2312" w:eastAsia="宋体" w:hAnsi="Tahoma" w:cs="Tahoma" w:hint="eastAsia"/>
                <w:szCs w:val="21"/>
                <w:lang w:eastAsia="zh-CN"/>
              </w:rPr>
              <w:t>化学</w:t>
            </w:r>
            <w:r w:rsidR="00A8146D">
              <w:rPr>
                <w:rFonts w:ascii="仿宋_GB2312" w:eastAsia="宋体" w:hAnsi="Tahoma" w:cs="Tahoma" w:hint="eastAsia"/>
                <w:szCs w:val="21"/>
                <w:lang w:eastAsia="zh-CN"/>
              </w:rPr>
              <w:t>工业</w:t>
            </w:r>
            <w:r w:rsidR="008E3A8D" w:rsidRPr="008E3A8D">
              <w:rPr>
                <w:rFonts w:ascii="仿宋_GB2312" w:eastAsia="宋体" w:hAnsi="Tahoma" w:cs="Tahoma" w:hint="eastAsia"/>
                <w:szCs w:val="21"/>
                <w:lang w:eastAsia="zh-CN"/>
              </w:rPr>
              <w:t>出版社出版，出版日期：</w:t>
            </w:r>
            <w:r w:rsidR="008E3A8D" w:rsidRPr="008E3A8D">
              <w:rPr>
                <w:rFonts w:ascii="仿宋_GB2312" w:eastAsia="宋体" w:hAnsi="Tahoma" w:cs="Tahoma"/>
                <w:szCs w:val="21"/>
                <w:lang w:eastAsia="zh-CN"/>
              </w:rPr>
              <w:t>201</w:t>
            </w:r>
            <w:r w:rsidR="0041767F">
              <w:rPr>
                <w:rFonts w:ascii="仿宋_GB2312" w:eastAsia="宋体" w:hAnsi="Tahoma" w:cs="Tahoma"/>
                <w:szCs w:val="21"/>
                <w:lang w:eastAsia="zh-CN"/>
              </w:rPr>
              <w:t>5</w:t>
            </w:r>
            <w:r>
              <w:rPr>
                <w:rFonts w:ascii="仿宋_GB2312" w:eastAsia="宋体" w:hAnsi="Tahoma" w:cs="Tahoma"/>
                <w:szCs w:val="21"/>
                <w:lang w:eastAsia="zh-CN"/>
              </w:rPr>
              <w:t>年</w:t>
            </w:r>
            <w:r w:rsidR="0041767F">
              <w:rPr>
                <w:rFonts w:ascii="仿宋_GB2312" w:eastAsia="宋体" w:hAnsi="Tahoma" w:cs="Tahoma"/>
                <w:szCs w:val="21"/>
                <w:lang w:eastAsia="zh-CN"/>
              </w:rPr>
              <w:t>9</w:t>
            </w:r>
            <w:r>
              <w:rPr>
                <w:rFonts w:ascii="仿宋_GB2312" w:eastAsia="宋体" w:hAnsi="Tahoma" w:cs="Tahoma" w:hint="eastAsia"/>
                <w:szCs w:val="21"/>
                <w:lang w:eastAsia="zh-CN"/>
              </w:rPr>
              <w:t>月</w:t>
            </w:r>
            <w:r w:rsidR="008E3A8D" w:rsidRPr="008E3A8D">
              <w:rPr>
                <w:rFonts w:ascii="仿宋_GB2312" w:eastAsia="宋体" w:hAnsi="Tahoma" w:cs="Tahoma"/>
                <w:szCs w:val="21"/>
                <w:lang w:eastAsia="zh-CN"/>
              </w:rPr>
              <w:t>。</w:t>
            </w:r>
          </w:p>
          <w:p w:rsidR="008E3A8D" w:rsidRPr="008E3A8D" w:rsidRDefault="008E3A8D" w:rsidP="008E3A8D">
            <w:pPr>
              <w:jc w:val="both"/>
              <w:rPr>
                <w:rFonts w:ascii="仿宋_GB2312" w:eastAsia="宋体" w:hAnsi="Tahoma" w:cs="Tahoma"/>
                <w:szCs w:val="21"/>
                <w:lang w:eastAsia="zh-CN"/>
              </w:rPr>
            </w:pPr>
            <w:r w:rsidRPr="008E3A8D">
              <w:rPr>
                <w:rFonts w:ascii="仿宋_GB2312" w:eastAsia="宋体" w:hAnsi="Tahoma" w:cs="Tahoma"/>
                <w:szCs w:val="21"/>
                <w:lang w:eastAsia="zh-CN"/>
              </w:rPr>
              <w:t>2.</w:t>
            </w:r>
            <w:r w:rsidRPr="008E3A8D">
              <w:rPr>
                <w:rFonts w:ascii="仿宋_GB2312" w:eastAsia="宋体" w:hAnsi="Tahoma" w:cs="Tahoma" w:hint="eastAsia"/>
                <w:szCs w:val="21"/>
                <w:lang w:eastAsia="zh-CN"/>
              </w:rPr>
              <w:t>参考资料</w:t>
            </w:r>
          </w:p>
          <w:p w:rsidR="008E3A8D" w:rsidRPr="008E3A8D" w:rsidRDefault="008E3A8D" w:rsidP="008E3A8D">
            <w:pPr>
              <w:jc w:val="both"/>
              <w:rPr>
                <w:rFonts w:ascii="仿宋_GB2312" w:eastAsia="宋体" w:hAnsi="Tahoma" w:cs="Tahoma"/>
                <w:szCs w:val="21"/>
                <w:lang w:eastAsia="zh-CN"/>
              </w:rPr>
            </w:pPr>
            <w:r w:rsidRPr="008E3A8D">
              <w:rPr>
                <w:rFonts w:ascii="仿宋_GB2312" w:eastAsia="宋体" w:hAnsi="Tahoma" w:cs="Tahoma" w:hint="eastAsia"/>
                <w:szCs w:val="21"/>
                <w:lang w:eastAsia="zh-CN"/>
              </w:rPr>
              <w:t>表</w:t>
            </w:r>
            <w:r w:rsidRPr="008E3A8D">
              <w:rPr>
                <w:rFonts w:ascii="仿宋_GB2312" w:eastAsia="宋体" w:hAnsi="Tahoma" w:cs="Tahoma"/>
                <w:szCs w:val="21"/>
                <w:lang w:eastAsia="zh-CN"/>
              </w:rPr>
              <w:t xml:space="preserve">-1  </w:t>
            </w:r>
            <w:r w:rsidRPr="008E3A8D">
              <w:rPr>
                <w:rFonts w:ascii="仿宋_GB2312" w:eastAsia="宋体" w:hAnsi="Tahoma" w:cs="Tahoma" w:hint="eastAsia"/>
                <w:szCs w:val="21"/>
                <w:lang w:eastAsia="zh-CN"/>
              </w:rPr>
              <w:t>学习参考资料表</w:t>
            </w:r>
          </w:p>
          <w:p w:rsidR="008E3A8D" w:rsidRPr="008E3A8D" w:rsidRDefault="008E3A8D" w:rsidP="008E3A8D">
            <w:pPr>
              <w:jc w:val="both"/>
              <w:rPr>
                <w:rFonts w:ascii="仿宋_GB2312" w:eastAsia="宋体" w:hAnsi="Tahoma" w:cs="Tahoma"/>
                <w:szCs w:val="21"/>
                <w:lang w:eastAsia="zh-CN"/>
              </w:rPr>
            </w:pPr>
            <w:r w:rsidRPr="008E3A8D">
              <w:rPr>
                <w:rFonts w:ascii="仿宋_GB2312" w:eastAsia="宋体" w:hAnsi="Tahoma" w:cs="Tahoma" w:hint="eastAsia"/>
                <w:szCs w:val="21"/>
                <w:lang w:eastAsia="zh-CN"/>
              </w:rPr>
              <w:t>序号</w:t>
            </w:r>
            <w:r w:rsidRPr="008E3A8D">
              <w:rPr>
                <w:rFonts w:ascii="仿宋_GB2312" w:eastAsia="宋体" w:hAnsi="Tahoma" w:cs="Tahoma"/>
                <w:szCs w:val="21"/>
                <w:lang w:eastAsia="zh-CN"/>
              </w:rPr>
              <w:tab/>
            </w:r>
            <w:r w:rsidRPr="008E3A8D">
              <w:rPr>
                <w:rFonts w:ascii="仿宋_GB2312" w:eastAsia="宋体" w:hAnsi="Tahoma" w:cs="Tahoma" w:hint="eastAsia"/>
                <w:szCs w:val="21"/>
                <w:lang w:eastAsia="zh-CN"/>
              </w:rPr>
              <w:t>资料名称</w:t>
            </w:r>
            <w:r w:rsidRPr="008E3A8D">
              <w:rPr>
                <w:rFonts w:ascii="仿宋_GB2312" w:eastAsia="宋体" w:hAnsi="Tahoma" w:cs="Tahoma"/>
                <w:szCs w:val="21"/>
                <w:lang w:eastAsia="zh-CN"/>
              </w:rPr>
              <w:tab/>
            </w:r>
            <w:r w:rsidRPr="008E3A8D">
              <w:rPr>
                <w:rFonts w:ascii="仿宋_GB2312" w:eastAsia="宋体" w:hAnsi="Tahoma" w:cs="Tahoma"/>
                <w:szCs w:val="21"/>
                <w:lang w:eastAsia="zh-CN"/>
              </w:rPr>
              <w:t>著作</w:t>
            </w:r>
            <w:r w:rsidRPr="008E3A8D">
              <w:rPr>
                <w:rFonts w:ascii="仿宋_GB2312" w:eastAsia="宋体" w:hAnsi="Tahoma" w:cs="Tahoma"/>
                <w:szCs w:val="21"/>
                <w:lang w:eastAsia="zh-CN"/>
              </w:rPr>
              <w:tab/>
            </w:r>
            <w:r w:rsidRPr="008E3A8D">
              <w:rPr>
                <w:rFonts w:ascii="仿宋_GB2312" w:eastAsia="宋体" w:hAnsi="Tahoma" w:cs="Tahoma"/>
                <w:szCs w:val="21"/>
                <w:lang w:eastAsia="zh-CN"/>
              </w:rPr>
              <w:t>版次</w:t>
            </w:r>
            <w:r w:rsidRPr="008E3A8D">
              <w:rPr>
                <w:rFonts w:ascii="仿宋_GB2312" w:eastAsia="宋体" w:hAnsi="Tahoma" w:cs="Tahoma"/>
                <w:szCs w:val="21"/>
                <w:lang w:eastAsia="zh-CN"/>
              </w:rPr>
              <w:tab/>
            </w:r>
            <w:r w:rsidRPr="008E3A8D">
              <w:rPr>
                <w:rFonts w:ascii="仿宋_GB2312" w:eastAsia="宋体" w:hAnsi="Tahoma" w:cs="Tahoma"/>
                <w:szCs w:val="21"/>
                <w:lang w:eastAsia="zh-CN"/>
              </w:rPr>
              <w:t>出版社</w:t>
            </w:r>
          </w:p>
          <w:p w:rsidR="008E3A8D" w:rsidRPr="008E3A8D" w:rsidRDefault="0041767F" w:rsidP="008E3A8D">
            <w:pPr>
              <w:jc w:val="both"/>
              <w:rPr>
                <w:rFonts w:ascii="仿宋_GB2312" w:eastAsia="宋体" w:hAnsi="Tahoma" w:cs="Tahoma"/>
                <w:szCs w:val="21"/>
                <w:lang w:eastAsia="zh-CN"/>
              </w:rPr>
            </w:pPr>
            <w:r>
              <w:rPr>
                <w:rFonts w:ascii="仿宋_GB2312" w:eastAsia="宋体" w:hAnsi="Tahoma" w:cs="Tahoma"/>
                <w:szCs w:val="21"/>
                <w:lang w:eastAsia="zh-CN"/>
              </w:rPr>
              <w:t>1.</w:t>
            </w:r>
            <w:r w:rsidRPr="0041767F">
              <w:rPr>
                <w:rFonts w:ascii="仿宋_GB2312" w:eastAsia="宋体" w:hAnsi="Tahoma" w:cs="Tahoma" w:hint="eastAsia"/>
                <w:szCs w:val="21"/>
                <w:lang w:eastAsia="zh-CN"/>
              </w:rPr>
              <w:t>《无机及分析化学》高职高专规划教材，王永丽、李忠军、伍伟杰主编，化学工业出版社</w:t>
            </w:r>
            <w:r w:rsidRPr="0041767F">
              <w:rPr>
                <w:rFonts w:ascii="仿宋_GB2312" w:eastAsia="宋体" w:hAnsi="Tahoma" w:cs="Tahoma"/>
                <w:szCs w:val="21"/>
                <w:lang w:eastAsia="zh-CN"/>
              </w:rPr>
              <w:t>2011</w:t>
            </w:r>
            <w:r w:rsidRPr="0041767F">
              <w:rPr>
                <w:rFonts w:ascii="仿宋_GB2312" w:eastAsia="宋体" w:hAnsi="Tahoma" w:cs="Tahoma"/>
                <w:szCs w:val="21"/>
                <w:lang w:eastAsia="zh-CN"/>
              </w:rPr>
              <w:t>．</w:t>
            </w:r>
            <w:r w:rsidRPr="0041767F">
              <w:rPr>
                <w:rFonts w:ascii="仿宋_GB2312" w:eastAsia="宋体" w:hAnsi="Tahoma" w:cs="Tahoma"/>
                <w:szCs w:val="21"/>
                <w:lang w:eastAsia="zh-CN"/>
              </w:rPr>
              <w:t>6</w:t>
            </w:r>
          </w:p>
          <w:p w:rsidR="0041767F" w:rsidRPr="0041767F" w:rsidRDefault="0041767F" w:rsidP="0041767F">
            <w:pPr>
              <w:jc w:val="both"/>
              <w:rPr>
                <w:rFonts w:ascii="仿宋_GB2312" w:eastAsia="宋体" w:hAnsi="Tahoma" w:cs="Tahoma"/>
                <w:szCs w:val="21"/>
                <w:lang w:eastAsia="zh-CN"/>
              </w:rPr>
            </w:pPr>
            <w:r>
              <w:rPr>
                <w:rFonts w:ascii="仿宋_GB2312" w:eastAsia="宋体" w:hAnsi="Tahoma" w:cs="Tahoma"/>
                <w:szCs w:val="21"/>
                <w:lang w:eastAsia="zh-CN"/>
              </w:rPr>
              <w:t>2.</w:t>
            </w:r>
            <w:r w:rsidRPr="0041767F">
              <w:rPr>
                <w:rFonts w:ascii="仿宋_GB2312" w:eastAsia="宋体" w:hAnsi="Tahoma" w:cs="Tahoma" w:hint="eastAsia"/>
                <w:szCs w:val="21"/>
                <w:lang w:eastAsia="zh-CN"/>
              </w:rPr>
              <w:t>《无机化学》司文会主编，高等教育“十一五”规划教材，科学出版社，</w:t>
            </w:r>
            <w:r w:rsidRPr="0041767F">
              <w:rPr>
                <w:rFonts w:ascii="仿宋_GB2312" w:eastAsia="宋体" w:hAnsi="Tahoma" w:cs="Tahoma"/>
                <w:szCs w:val="21"/>
                <w:lang w:eastAsia="zh-CN"/>
              </w:rPr>
              <w:t>2009</w:t>
            </w:r>
            <w:r w:rsidRPr="0041767F">
              <w:rPr>
                <w:rFonts w:ascii="仿宋_GB2312" w:eastAsia="宋体" w:hAnsi="Tahoma" w:cs="Tahoma"/>
                <w:szCs w:val="21"/>
                <w:lang w:eastAsia="zh-CN"/>
              </w:rPr>
              <w:t>．</w:t>
            </w:r>
            <w:r w:rsidRPr="0041767F">
              <w:rPr>
                <w:rFonts w:ascii="仿宋_GB2312" w:eastAsia="宋体" w:hAnsi="Tahoma" w:cs="Tahoma"/>
                <w:szCs w:val="21"/>
                <w:lang w:eastAsia="zh-CN"/>
              </w:rPr>
              <w:t>03</w:t>
            </w:r>
          </w:p>
          <w:p w:rsidR="008E3A8D" w:rsidRDefault="0041767F" w:rsidP="0041767F">
            <w:pPr>
              <w:jc w:val="both"/>
              <w:rPr>
                <w:rFonts w:ascii="仿宋_GB2312" w:eastAsia="宋体" w:hAnsi="Tahoma" w:cs="Tahoma"/>
                <w:szCs w:val="21"/>
                <w:lang w:eastAsia="zh-CN"/>
              </w:rPr>
            </w:pPr>
            <w:r>
              <w:rPr>
                <w:rFonts w:ascii="仿宋_GB2312" w:eastAsia="宋体" w:hAnsi="Tahoma" w:cs="Tahoma" w:hint="eastAsia"/>
                <w:szCs w:val="21"/>
                <w:lang w:eastAsia="zh-CN"/>
              </w:rPr>
              <w:t>3.</w:t>
            </w:r>
            <w:r w:rsidRPr="0041767F">
              <w:rPr>
                <w:rFonts w:ascii="仿宋_GB2312" w:eastAsia="宋体" w:hAnsi="Tahoma" w:cs="Tahoma" w:hint="eastAsia"/>
                <w:szCs w:val="21"/>
                <w:lang w:eastAsia="zh-CN"/>
              </w:rPr>
              <w:t>《无机及分析化学》王秀彦主编，高等学校“十一五”规划教材，化学工业出版社，</w:t>
            </w:r>
            <w:r w:rsidRPr="0041767F">
              <w:rPr>
                <w:rFonts w:ascii="仿宋_GB2312" w:eastAsia="宋体" w:hAnsi="Tahoma" w:cs="Tahoma"/>
                <w:szCs w:val="21"/>
                <w:lang w:eastAsia="zh-CN"/>
              </w:rPr>
              <w:t>2009</w:t>
            </w:r>
            <w:r w:rsidRPr="0041767F">
              <w:rPr>
                <w:rFonts w:ascii="仿宋_GB2312" w:eastAsia="宋体" w:hAnsi="Tahoma" w:cs="Tahoma"/>
                <w:szCs w:val="21"/>
                <w:lang w:eastAsia="zh-CN"/>
              </w:rPr>
              <w:t>．</w:t>
            </w:r>
          </w:p>
          <w:p w:rsidR="0041767F" w:rsidRPr="008E3A8D" w:rsidRDefault="0041767F" w:rsidP="0041767F">
            <w:pPr>
              <w:jc w:val="both"/>
              <w:rPr>
                <w:rFonts w:ascii="仿宋_GB2312" w:eastAsia="宋体" w:hAnsi="Tahoma" w:cs="Tahoma"/>
                <w:szCs w:val="21"/>
                <w:lang w:eastAsia="zh-CN"/>
              </w:rPr>
            </w:pPr>
            <w:r>
              <w:rPr>
                <w:rFonts w:ascii="仿宋_GB2312" w:eastAsia="宋体" w:hAnsi="Tahoma" w:cs="Tahoma"/>
                <w:szCs w:val="21"/>
                <w:lang w:eastAsia="zh-CN"/>
              </w:rPr>
              <w:t>4.2015</w:t>
            </w:r>
            <w:r>
              <w:rPr>
                <w:rFonts w:ascii="仿宋_GB2312" w:eastAsia="宋体" w:hAnsi="Tahoma" w:cs="Tahoma"/>
                <w:szCs w:val="21"/>
                <w:lang w:eastAsia="zh-CN"/>
              </w:rPr>
              <w:t>版中国药典</w:t>
            </w:r>
          </w:p>
          <w:p w:rsidR="008E3A8D" w:rsidRPr="008E3A8D" w:rsidRDefault="008E3A8D" w:rsidP="008E3A8D">
            <w:pPr>
              <w:jc w:val="both"/>
              <w:rPr>
                <w:rFonts w:ascii="仿宋_GB2312" w:eastAsia="宋体" w:hAnsi="Tahoma" w:cs="Tahoma"/>
                <w:szCs w:val="21"/>
                <w:lang w:eastAsia="zh-CN"/>
              </w:rPr>
            </w:pPr>
          </w:p>
          <w:p w:rsidR="008E3A8D" w:rsidRPr="008E3A8D" w:rsidRDefault="008E3A8D" w:rsidP="008E3A8D">
            <w:pPr>
              <w:jc w:val="both"/>
              <w:rPr>
                <w:rFonts w:ascii="仿宋_GB2312" w:eastAsia="宋体" w:hAnsi="Tahoma" w:cs="Tahoma"/>
                <w:szCs w:val="21"/>
                <w:lang w:eastAsia="zh-CN"/>
              </w:rPr>
            </w:pPr>
            <w:r w:rsidRPr="008E3A8D">
              <w:rPr>
                <w:rFonts w:ascii="仿宋_GB2312" w:eastAsia="宋体" w:hAnsi="Tahoma" w:cs="Tahoma" w:hint="eastAsia"/>
                <w:szCs w:val="21"/>
                <w:lang w:eastAsia="zh-CN"/>
              </w:rPr>
              <w:t>表</w:t>
            </w:r>
            <w:r w:rsidRPr="008E3A8D">
              <w:rPr>
                <w:rFonts w:ascii="仿宋_GB2312" w:eastAsia="宋体" w:hAnsi="Tahoma" w:cs="Tahoma"/>
                <w:szCs w:val="21"/>
                <w:lang w:eastAsia="zh-CN"/>
              </w:rPr>
              <w:t xml:space="preserve">-2 </w:t>
            </w:r>
            <w:r w:rsidR="00657FA4">
              <w:rPr>
                <w:rFonts w:ascii="仿宋_GB2312" w:eastAsia="宋体" w:hAnsi="Tahoma" w:cs="Tahoma" w:hint="eastAsia"/>
                <w:szCs w:val="21"/>
                <w:lang w:eastAsia="zh-CN"/>
              </w:rPr>
              <w:t>无机及分析化学</w:t>
            </w:r>
            <w:r w:rsidRPr="008E3A8D">
              <w:rPr>
                <w:rFonts w:ascii="仿宋_GB2312" w:eastAsia="宋体" w:hAnsi="Tahoma" w:cs="Tahoma" w:hint="eastAsia"/>
                <w:szCs w:val="21"/>
                <w:lang w:eastAsia="zh-CN"/>
              </w:rPr>
              <w:t>学习参考网站表</w:t>
            </w:r>
          </w:p>
          <w:p w:rsidR="008E3A8D" w:rsidRPr="008E3A8D" w:rsidRDefault="008E3A8D" w:rsidP="008E3A8D">
            <w:pPr>
              <w:jc w:val="both"/>
              <w:rPr>
                <w:rFonts w:ascii="仿宋_GB2312" w:eastAsia="宋体" w:hAnsi="Tahoma" w:cs="Tahoma"/>
                <w:szCs w:val="21"/>
                <w:lang w:eastAsia="zh-CN"/>
              </w:rPr>
            </w:pPr>
            <w:r w:rsidRPr="008E3A8D">
              <w:rPr>
                <w:rFonts w:ascii="仿宋_GB2312" w:eastAsia="宋体" w:hAnsi="Tahoma" w:cs="Tahoma" w:hint="eastAsia"/>
                <w:szCs w:val="21"/>
                <w:lang w:eastAsia="zh-CN"/>
              </w:rPr>
              <w:t>网站名称</w:t>
            </w:r>
            <w:r w:rsidR="00657FA4">
              <w:rPr>
                <w:rFonts w:ascii="仿宋_GB2312" w:eastAsia="宋体" w:hAnsi="Tahoma" w:cs="Tahoma" w:hint="eastAsia"/>
                <w:szCs w:val="21"/>
                <w:lang w:eastAsia="zh-CN"/>
              </w:rPr>
              <w:t>及</w:t>
            </w:r>
            <w:r w:rsidRPr="008E3A8D">
              <w:rPr>
                <w:rFonts w:ascii="仿宋_GB2312" w:eastAsia="宋体" w:hAnsi="Tahoma" w:cs="Tahoma"/>
                <w:szCs w:val="21"/>
                <w:lang w:eastAsia="zh-CN"/>
              </w:rPr>
              <w:t>网址</w:t>
            </w:r>
          </w:p>
          <w:p w:rsidR="0041767F" w:rsidRDefault="0041767F" w:rsidP="008E3A8D">
            <w:pPr>
              <w:jc w:val="both"/>
              <w:rPr>
                <w:rFonts w:ascii="仿宋_GB2312" w:eastAsia="宋体" w:hAnsi="Tahoma" w:cs="Tahoma"/>
                <w:szCs w:val="21"/>
                <w:lang w:eastAsia="zh-CN"/>
              </w:rPr>
            </w:pPr>
            <w:r>
              <w:rPr>
                <w:rFonts w:ascii="仿宋_GB2312" w:eastAsia="宋体" w:hAnsi="Tahoma" w:cs="Tahoma"/>
                <w:szCs w:val="21"/>
                <w:lang w:eastAsia="zh-CN"/>
              </w:rPr>
              <w:t>化学工业出版社</w:t>
            </w:r>
            <w:hyperlink r:id="rId8" w:history="1">
              <w:r w:rsidRPr="00A6094B">
                <w:rPr>
                  <w:rStyle w:val="af0"/>
                  <w:rFonts w:ascii="仿宋_GB2312" w:eastAsia="宋体" w:hAnsi="Tahoma" w:cs="Tahoma"/>
                  <w:szCs w:val="21"/>
                  <w:lang w:eastAsia="zh-CN"/>
                </w:rPr>
                <w:t>http://www.cip.com.cn/</w:t>
              </w:r>
            </w:hyperlink>
          </w:p>
          <w:p w:rsidR="00C629F3" w:rsidRDefault="00C629F3" w:rsidP="008E3A8D">
            <w:pPr>
              <w:jc w:val="both"/>
              <w:rPr>
                <w:rFonts w:ascii="仿宋_GB2312" w:eastAsia="宋体" w:hAnsi="Tahoma" w:cs="Tahoma"/>
                <w:szCs w:val="21"/>
                <w:lang w:eastAsia="zh-CN"/>
              </w:rPr>
            </w:pPr>
            <w:r>
              <w:rPr>
                <w:rFonts w:ascii="仿宋_GB2312" w:eastAsia="宋体" w:hAnsi="Tahoma" w:cs="Tahoma"/>
                <w:szCs w:val="21"/>
                <w:lang w:eastAsia="zh-CN"/>
              </w:rPr>
              <w:t>中国化学会</w:t>
            </w:r>
            <w:r w:rsidRPr="00C629F3">
              <w:rPr>
                <w:rFonts w:ascii="仿宋_GB2312" w:eastAsia="宋体" w:hAnsi="Tahoma" w:cs="Tahoma"/>
                <w:szCs w:val="21"/>
                <w:lang w:eastAsia="zh-CN"/>
              </w:rPr>
              <w:t>http://www.chemsoc.org.cn/</w:t>
            </w:r>
          </w:p>
          <w:p w:rsidR="008E3A8D" w:rsidRPr="008E3A8D" w:rsidRDefault="008E3A8D" w:rsidP="008E3A8D">
            <w:pPr>
              <w:jc w:val="both"/>
              <w:rPr>
                <w:rFonts w:ascii="仿宋_GB2312" w:eastAsia="宋体" w:hAnsi="Tahoma" w:cs="Tahoma"/>
                <w:szCs w:val="21"/>
                <w:lang w:eastAsia="zh-CN"/>
              </w:rPr>
            </w:pPr>
            <w:r w:rsidRPr="008E3A8D">
              <w:rPr>
                <w:rFonts w:ascii="仿宋_GB2312" w:eastAsia="宋体" w:hAnsi="Tahoma" w:cs="Tahoma" w:hint="eastAsia"/>
                <w:szCs w:val="21"/>
                <w:lang w:eastAsia="zh-CN"/>
              </w:rPr>
              <w:t>中国期刊网</w:t>
            </w:r>
            <w:r w:rsidRPr="008E3A8D">
              <w:rPr>
                <w:rFonts w:ascii="仿宋_GB2312" w:eastAsia="宋体" w:hAnsi="Tahoma" w:cs="Tahoma"/>
                <w:szCs w:val="21"/>
                <w:lang w:eastAsia="zh-CN"/>
              </w:rPr>
              <w:tab/>
              <w:t>www.chinaqking.com/</w:t>
            </w:r>
          </w:p>
          <w:p w:rsidR="008E3A8D" w:rsidRPr="008E3A8D" w:rsidRDefault="008E3A8D" w:rsidP="008E3A8D">
            <w:pPr>
              <w:jc w:val="both"/>
              <w:rPr>
                <w:rFonts w:ascii="仿宋_GB2312" w:eastAsia="宋体" w:hAnsi="Tahoma" w:cs="Tahoma"/>
                <w:szCs w:val="21"/>
                <w:lang w:eastAsia="zh-CN"/>
              </w:rPr>
            </w:pPr>
            <w:r w:rsidRPr="008E3A8D">
              <w:rPr>
                <w:rFonts w:ascii="仿宋_GB2312" w:eastAsia="宋体" w:hAnsi="Tahoma" w:cs="Tahoma" w:hint="eastAsia"/>
                <w:szCs w:val="21"/>
                <w:lang w:eastAsia="zh-CN"/>
              </w:rPr>
              <w:lastRenderedPageBreak/>
              <w:t>丁香园</w:t>
            </w:r>
            <w:r w:rsidRPr="008E3A8D">
              <w:rPr>
                <w:rFonts w:ascii="仿宋_GB2312" w:eastAsia="宋体" w:hAnsi="Tahoma" w:cs="Tahoma"/>
                <w:szCs w:val="21"/>
                <w:lang w:eastAsia="zh-CN"/>
              </w:rPr>
              <w:tab/>
              <w:t xml:space="preserve">www.dxy.cn/ </w:t>
            </w:r>
          </w:p>
          <w:p w:rsidR="00615FC9" w:rsidRPr="00FD08B3" w:rsidRDefault="008E3A8D" w:rsidP="008E3A8D">
            <w:pPr>
              <w:jc w:val="both"/>
              <w:rPr>
                <w:rFonts w:ascii="仿宋_GB2312" w:eastAsia="宋体" w:hAnsi="Tahoma" w:cs="Tahoma"/>
                <w:szCs w:val="21"/>
                <w:lang w:eastAsia="zh-CN"/>
              </w:rPr>
            </w:pPr>
            <w:r w:rsidRPr="008E3A8D">
              <w:rPr>
                <w:rFonts w:ascii="仿宋_GB2312" w:eastAsia="宋体" w:hAnsi="Tahoma" w:cs="Tahoma" w:hint="eastAsia"/>
                <w:szCs w:val="21"/>
                <w:lang w:eastAsia="zh-CN"/>
              </w:rPr>
              <w:t>中国医药信息网</w:t>
            </w:r>
            <w:r w:rsidRPr="008E3A8D">
              <w:rPr>
                <w:rFonts w:ascii="仿宋_GB2312" w:eastAsia="宋体" w:hAnsi="Tahoma" w:cs="Tahoma"/>
                <w:szCs w:val="21"/>
                <w:lang w:eastAsia="zh-CN"/>
              </w:rPr>
              <w:tab/>
              <w:t>http://www.cpi.gov.cn/</w:t>
            </w:r>
          </w:p>
        </w:tc>
      </w:tr>
    </w:tbl>
    <w:p w:rsidR="00615FC9" w:rsidRDefault="00615FC9" w:rsidP="0022247F">
      <w:pPr>
        <w:pStyle w:val="a0"/>
        <w:rPr>
          <w:lang w:eastAsia="zh-CN"/>
        </w:rPr>
      </w:pPr>
    </w:p>
    <w:p w:rsidR="00615FC9" w:rsidRDefault="00615FC9" w:rsidP="005264D7">
      <w:pPr>
        <w:pStyle w:val="a0"/>
        <w:rPr>
          <w:lang w:eastAsia="zh-TW"/>
        </w:rPr>
      </w:pPr>
      <w:r>
        <w:rPr>
          <w:lang w:eastAsia="zh-CN"/>
        </w:rPr>
        <w:t>*</w:t>
      </w:r>
      <w:r>
        <w:rPr>
          <w:rFonts w:hint="eastAsia"/>
          <w:lang w:eastAsia="zh-CN"/>
        </w:rPr>
        <w:t>课程</w:t>
      </w:r>
      <w:r w:rsidRPr="0022247F">
        <w:rPr>
          <w:rFonts w:hint="eastAsia"/>
          <w:lang w:eastAsia="zh-CN"/>
        </w:rPr>
        <w:t>编码</w:t>
      </w:r>
      <w:r w:rsidRPr="00D3213B">
        <w:rPr>
          <w:rFonts w:hint="eastAsia"/>
          <w:lang w:eastAsia="zh-CN"/>
        </w:rPr>
        <w:t>用两个英文字母和四个数字组成。</w:t>
      </w:r>
      <w:r w:rsidRPr="00526CAE">
        <w:rPr>
          <w:rFonts w:hint="eastAsia"/>
          <w:lang w:eastAsia="zh-TW"/>
        </w:rPr>
        <w:t>首</w:t>
      </w:r>
      <w:r w:rsidRPr="005264D7">
        <w:rPr>
          <w:rFonts w:hint="eastAsia"/>
          <w:lang w:eastAsia="zh-TW"/>
        </w:rPr>
        <w:t>兩個英文字母是負責本課程的學院的代碼、接下來第一個數字是程度（</w:t>
      </w:r>
      <w:r>
        <w:rPr>
          <w:lang w:eastAsia="zh-TW"/>
        </w:rPr>
        <w:t>Level</w:t>
      </w:r>
      <w:r w:rsidRPr="005264D7">
        <w:rPr>
          <w:rFonts w:hint="eastAsia"/>
          <w:lang w:eastAsia="zh-TW"/>
        </w:rPr>
        <w:t>）</w:t>
      </w:r>
      <w:r>
        <w:rPr>
          <w:lang w:eastAsia="zh-TW"/>
        </w:rPr>
        <w:t>1</w:t>
      </w:r>
      <w:r w:rsidRPr="005264D7">
        <w:rPr>
          <w:rFonts w:hint="eastAsia"/>
          <w:lang w:eastAsia="zh-TW"/>
        </w:rPr>
        <w:t>是</w:t>
      </w:r>
      <w:r>
        <w:rPr>
          <w:lang w:eastAsia="zh-TW"/>
        </w:rPr>
        <w:t>level 1</w:t>
      </w:r>
      <w:r w:rsidRPr="005264D7">
        <w:rPr>
          <w:rFonts w:hint="eastAsia"/>
          <w:lang w:eastAsia="zh-TW"/>
        </w:rPr>
        <w:t>、餘下三個數目字由負責本課程的學院</w:t>
      </w:r>
      <w:r w:rsidRPr="00526CAE">
        <w:rPr>
          <w:rFonts w:hint="eastAsia"/>
          <w:lang w:eastAsia="zh-TW"/>
        </w:rPr>
        <w:t>訂定</w:t>
      </w:r>
      <w:r w:rsidRPr="00D3213B">
        <w:rPr>
          <w:rFonts w:hint="eastAsia"/>
          <w:lang w:eastAsia="zh-TW"/>
        </w:rPr>
        <w:t>。</w:t>
      </w:r>
    </w:p>
    <w:p w:rsidR="00615FC9" w:rsidRDefault="00615FC9" w:rsidP="0022247F">
      <w:pPr>
        <w:pStyle w:val="a0"/>
        <w:rPr>
          <w:rFonts w:ascii="Microsoft JhengHei Western" w:hAnsi="Microsoft JhengHei Western"/>
          <w:lang w:eastAsia="zh-CN"/>
        </w:rPr>
      </w:pPr>
      <w:r>
        <w:rPr>
          <w:lang w:eastAsia="zh-CN"/>
        </w:rPr>
        <w:t>**</w:t>
      </w:r>
      <w:r w:rsidRPr="00D3213B">
        <w:rPr>
          <w:rFonts w:hint="eastAsia"/>
          <w:lang w:eastAsia="zh-CN"/>
        </w:rPr>
        <w:t>主旨要说明课程与那一个</w:t>
      </w:r>
      <w:r>
        <w:rPr>
          <w:lang w:eastAsia="zh-CN"/>
        </w:rPr>
        <w:t>POC</w:t>
      </w:r>
      <w:r w:rsidRPr="00D3213B">
        <w:rPr>
          <w:rFonts w:hint="eastAsia"/>
          <w:lang w:eastAsia="zh-CN"/>
        </w:rPr>
        <w:t>配对。</w:t>
      </w:r>
      <w:r>
        <w:rPr>
          <w:lang w:eastAsia="zh-CN"/>
        </w:rPr>
        <w:t>POC</w:t>
      </w:r>
      <w:r w:rsidRPr="00D3213B">
        <w:rPr>
          <w:rFonts w:hint="eastAsia"/>
          <w:lang w:eastAsia="zh-CN"/>
        </w:rPr>
        <w:t>已经在框架内厘清。</w:t>
      </w:r>
      <w:r>
        <w:rPr>
          <w:lang w:eastAsia="zh-CN"/>
        </w:rPr>
        <w:t>POC</w:t>
      </w:r>
      <w:r w:rsidRPr="001D3642">
        <w:rPr>
          <w:rFonts w:hint="eastAsia"/>
          <w:lang w:eastAsia="zh-CN"/>
        </w:rPr>
        <w:t>可以理解为专业层面的学生预期成果</w:t>
      </w:r>
      <w:r>
        <w:rPr>
          <w:lang w:eastAsia="zh-CN"/>
        </w:rPr>
        <w:t xml:space="preserve"> Program Level Stude</w:t>
      </w:r>
      <w:r>
        <w:rPr>
          <w:rFonts w:ascii="Microsoft JhengHei Western" w:hAnsi="Microsoft JhengHei Western"/>
          <w:lang w:eastAsia="zh-CN"/>
        </w:rPr>
        <w:t>nt’s Intended Learning Outcomes</w:t>
      </w:r>
    </w:p>
    <w:p w:rsidR="00615FC9" w:rsidRDefault="00615FC9" w:rsidP="0022247F">
      <w:pPr>
        <w:pStyle w:val="a0"/>
        <w:rPr>
          <w:lang w:eastAsia="zh-TW"/>
        </w:rPr>
      </w:pPr>
      <w:r>
        <w:rPr>
          <w:lang w:eastAsia="zh-CN"/>
        </w:rPr>
        <w:t>***</w:t>
      </w:r>
      <w:r w:rsidRPr="001D3642">
        <w:rPr>
          <w:rFonts w:hint="eastAsia"/>
          <w:lang w:eastAsia="zh-CN"/>
        </w:rPr>
        <w:t>预期学习成果</w:t>
      </w:r>
      <w:r w:rsidRPr="00A16FF5">
        <w:rPr>
          <w:rFonts w:hint="eastAsia"/>
          <w:lang w:eastAsia="zh-CN"/>
        </w:rPr>
        <w:t>是把课程的具体成果说明。</w:t>
      </w:r>
      <w:r>
        <w:rPr>
          <w:lang w:eastAsia="zh-CN"/>
        </w:rPr>
        <w:t>SOC</w:t>
      </w:r>
      <w:r w:rsidRPr="001D3642">
        <w:rPr>
          <w:rFonts w:hint="eastAsia"/>
          <w:lang w:eastAsia="zh-CN"/>
        </w:rPr>
        <w:t>可以理解为课程层面的学生预期成果</w:t>
      </w:r>
      <w:r>
        <w:rPr>
          <w:rFonts w:ascii="Microsoft JhengHei Western" w:hAnsi="Microsoft JhengHei Western"/>
          <w:lang w:eastAsia="zh-CN"/>
        </w:rPr>
        <w:t xml:space="preserve"> Subject Level Student’s Intended Learning Outcomes</w:t>
      </w:r>
      <w:r w:rsidRPr="00F40044">
        <w:rPr>
          <w:rFonts w:hint="eastAsia"/>
          <w:lang w:eastAsia="zh-CN"/>
        </w:rPr>
        <w:t>（必须用动词来描述学生的</w:t>
      </w:r>
      <w:r>
        <w:rPr>
          <w:lang w:eastAsia="zh-CN"/>
        </w:rPr>
        <w:t>skills, competencies and proficiencies</w:t>
      </w:r>
      <w:r w:rsidRPr="00F40044">
        <w:rPr>
          <w:rFonts w:hint="eastAsia"/>
          <w:lang w:eastAsia="zh-CN"/>
        </w:rPr>
        <w:t>）</w:t>
      </w:r>
      <w:r w:rsidRPr="00A754C8">
        <w:rPr>
          <w:rFonts w:hint="eastAsia"/>
          <w:lang w:eastAsia="zh-CN"/>
        </w:rPr>
        <w:t>。</w:t>
      </w:r>
      <w:r w:rsidRPr="00A754C8">
        <w:rPr>
          <w:rFonts w:hint="eastAsia"/>
          <w:lang w:eastAsia="zh-TW"/>
        </w:rPr>
        <w:t>这里是个举例，多少个</w:t>
      </w:r>
      <w:r>
        <w:rPr>
          <w:lang w:eastAsia="zh-TW"/>
        </w:rPr>
        <w:t>SOC</w:t>
      </w:r>
      <w:r w:rsidRPr="00A754C8">
        <w:rPr>
          <w:rFonts w:hint="eastAsia"/>
          <w:lang w:eastAsia="zh-TW"/>
        </w:rPr>
        <w:t>由</w:t>
      </w:r>
      <w:r w:rsidRPr="005264D7">
        <w:rPr>
          <w:rFonts w:hint="eastAsia"/>
          <w:lang w:eastAsia="zh-TW"/>
        </w:rPr>
        <w:t>負責本課程的學院</w:t>
      </w:r>
      <w:r w:rsidRPr="00526CAE">
        <w:rPr>
          <w:rFonts w:hint="eastAsia"/>
          <w:lang w:eastAsia="zh-TW"/>
        </w:rPr>
        <w:t>決定</w:t>
      </w:r>
    </w:p>
    <w:p w:rsidR="00615FC9" w:rsidRDefault="00615FC9" w:rsidP="00F40044">
      <w:pPr>
        <w:pStyle w:val="a0"/>
        <w:jc w:val="left"/>
        <w:rPr>
          <w:lang w:eastAsia="zh-CN"/>
        </w:rPr>
      </w:pPr>
      <w:r>
        <w:rPr>
          <w:lang w:eastAsia="zh-CN"/>
        </w:rPr>
        <w:t>****</w:t>
      </w:r>
      <w:r w:rsidRPr="00D862EA">
        <w:rPr>
          <w:rFonts w:hint="eastAsia"/>
          <w:lang w:eastAsia="zh-CN"/>
        </w:rPr>
        <w:t>课程内容</w:t>
      </w:r>
      <w:r w:rsidRPr="00F40044">
        <w:rPr>
          <w:rFonts w:hint="eastAsia"/>
          <w:lang w:eastAsia="zh-CN"/>
        </w:rPr>
        <w:t>是描述具体的学习领域</w:t>
      </w:r>
    </w:p>
    <w:p w:rsidR="00615FC9" w:rsidRDefault="00615FC9" w:rsidP="0022247F">
      <w:pPr>
        <w:pStyle w:val="a0"/>
        <w:rPr>
          <w:lang w:eastAsia="zh-TW"/>
        </w:rPr>
      </w:pPr>
      <w:r>
        <w:rPr>
          <w:lang w:eastAsia="zh-TW"/>
        </w:rPr>
        <w:t>*****</w:t>
      </w:r>
      <w:r w:rsidRPr="00A754C8">
        <w:rPr>
          <w:rFonts w:hint="eastAsia"/>
          <w:lang w:eastAsia="zh-TW"/>
        </w:rPr>
        <w:t>这里是个举例，</w:t>
      </w:r>
      <w:r w:rsidRPr="00FD6527">
        <w:rPr>
          <w:rFonts w:hint="eastAsia"/>
          <w:lang w:eastAsia="zh-TW"/>
        </w:rPr>
        <w:t>教学方法是什麽和有多少个</w:t>
      </w:r>
      <w:r w:rsidRPr="00526CAE">
        <w:rPr>
          <w:rFonts w:hint="eastAsia"/>
          <w:lang w:eastAsia="zh-TW"/>
        </w:rPr>
        <w:t>方法由</w:t>
      </w:r>
      <w:r w:rsidRPr="005264D7">
        <w:rPr>
          <w:rFonts w:hint="eastAsia"/>
          <w:lang w:eastAsia="zh-TW"/>
        </w:rPr>
        <w:t>負責本課程的學院</w:t>
      </w:r>
      <w:r w:rsidRPr="00526CAE">
        <w:rPr>
          <w:rFonts w:hint="eastAsia"/>
          <w:lang w:eastAsia="zh-TW"/>
        </w:rPr>
        <w:t>決定，但必須說明那一教學方法</w:t>
      </w:r>
      <w:r w:rsidRPr="008C582F">
        <w:rPr>
          <w:rFonts w:hint="eastAsia"/>
          <w:lang w:eastAsia="zh-TW"/>
        </w:rPr>
        <w:t>能</w:t>
      </w:r>
      <w:r w:rsidRPr="00526CAE">
        <w:rPr>
          <w:rFonts w:hint="eastAsia"/>
          <w:lang w:eastAsia="zh-TW"/>
        </w:rPr>
        <w:t>達到那一個</w:t>
      </w:r>
      <w:r>
        <w:rPr>
          <w:lang w:eastAsia="zh-TW"/>
        </w:rPr>
        <w:t>SOC</w:t>
      </w:r>
    </w:p>
    <w:p w:rsidR="00615FC9" w:rsidRDefault="00615FC9" w:rsidP="00526CAE">
      <w:pPr>
        <w:pStyle w:val="a0"/>
        <w:rPr>
          <w:lang w:eastAsia="zh-TW"/>
        </w:rPr>
      </w:pPr>
      <w:r>
        <w:rPr>
          <w:lang w:eastAsia="zh-TW"/>
        </w:rPr>
        <w:t>******</w:t>
      </w:r>
      <w:r w:rsidRPr="00A754C8">
        <w:rPr>
          <w:rFonts w:hint="eastAsia"/>
          <w:lang w:eastAsia="zh-TW"/>
        </w:rPr>
        <w:t>这里是个举例，</w:t>
      </w:r>
      <w:r w:rsidRPr="00FE1293">
        <w:rPr>
          <w:rFonts w:hint="eastAsia"/>
          <w:lang w:eastAsia="zh-TW"/>
        </w:rPr>
        <w:t>评核</w:t>
      </w:r>
      <w:r w:rsidRPr="005F701F">
        <w:rPr>
          <w:rFonts w:hint="eastAsia"/>
          <w:lang w:eastAsia="zh-TW"/>
        </w:rPr>
        <w:t>方法</w:t>
      </w:r>
      <w:r w:rsidRPr="00526CAE">
        <w:rPr>
          <w:rFonts w:hint="eastAsia"/>
          <w:lang w:eastAsia="zh-TW"/>
        </w:rPr>
        <w:t>是什麼和有多少個方法由</w:t>
      </w:r>
      <w:r w:rsidRPr="005264D7">
        <w:rPr>
          <w:rFonts w:hint="eastAsia"/>
          <w:lang w:eastAsia="zh-TW"/>
        </w:rPr>
        <w:t>負責本課程的學院</w:t>
      </w:r>
      <w:r w:rsidRPr="00526CAE">
        <w:rPr>
          <w:rFonts w:hint="eastAsia"/>
          <w:lang w:eastAsia="zh-TW"/>
        </w:rPr>
        <w:t>決定，但必須說明那一教學方法達到那一個</w:t>
      </w:r>
      <w:r>
        <w:rPr>
          <w:lang w:eastAsia="zh-TW"/>
        </w:rPr>
        <w:t>SOC</w:t>
      </w:r>
      <w:r w:rsidRPr="00526CAE">
        <w:rPr>
          <w:rFonts w:hint="eastAsia"/>
          <w:lang w:eastAsia="zh-TW"/>
        </w:rPr>
        <w:t>和每個方法的百份比</w:t>
      </w:r>
    </w:p>
    <w:p w:rsidR="00615FC9" w:rsidRDefault="00615FC9" w:rsidP="00526CAE">
      <w:pPr>
        <w:pStyle w:val="a0"/>
        <w:rPr>
          <w:lang w:eastAsia="zh-CN"/>
        </w:rPr>
      </w:pPr>
      <w:r>
        <w:rPr>
          <w:lang w:eastAsia="zh-CN"/>
        </w:rPr>
        <w:t>*******</w:t>
      </w:r>
      <w:r w:rsidRPr="00A754C8">
        <w:rPr>
          <w:rFonts w:hint="eastAsia"/>
          <w:lang w:eastAsia="zh-CN"/>
        </w:rPr>
        <w:t>这里是个举例，</w:t>
      </w:r>
      <w:r w:rsidRPr="00F02C0C">
        <w:rPr>
          <w:rFonts w:hint="eastAsia"/>
          <w:lang w:eastAsia="zh-CN"/>
        </w:rPr>
        <w:t>由那些人来评核那个部份</w:t>
      </w:r>
      <w:r w:rsidRPr="00526CAE">
        <w:rPr>
          <w:rFonts w:hint="eastAsia"/>
          <w:lang w:eastAsia="zh-CN"/>
        </w:rPr>
        <w:t>由</w:t>
      </w:r>
      <w:r w:rsidRPr="005264D7">
        <w:rPr>
          <w:rFonts w:hint="eastAsia"/>
          <w:lang w:eastAsia="zh-CN"/>
        </w:rPr>
        <w:t>負責本課程的學院</w:t>
      </w:r>
      <w:r w:rsidRPr="00526CAE">
        <w:rPr>
          <w:rFonts w:hint="eastAsia"/>
          <w:lang w:eastAsia="zh-CN"/>
        </w:rPr>
        <w:t>決定</w:t>
      </w:r>
    </w:p>
    <w:p w:rsidR="00615FC9" w:rsidRPr="0022247F" w:rsidRDefault="00615FC9" w:rsidP="0022247F">
      <w:pPr>
        <w:pStyle w:val="a0"/>
        <w:rPr>
          <w:lang w:eastAsia="zh-CN"/>
        </w:rPr>
      </w:pPr>
      <w:r>
        <w:rPr>
          <w:lang w:eastAsia="zh-CN"/>
        </w:rPr>
        <w:t>********</w:t>
      </w:r>
      <w:r w:rsidRPr="00FD6527">
        <w:rPr>
          <w:rFonts w:hint="eastAsia"/>
          <w:lang w:eastAsia="zh-CN"/>
        </w:rPr>
        <w:t>參考</w:t>
      </w:r>
      <w:r w:rsidRPr="008D7557">
        <w:rPr>
          <w:rFonts w:hint="eastAsia"/>
          <w:lang w:eastAsia="zh-CN"/>
        </w:rPr>
        <w:t>广东省普通高等学校学分制管理暂行规定的第</w:t>
      </w:r>
      <w:r>
        <w:rPr>
          <w:lang w:eastAsia="zh-CN"/>
        </w:rPr>
        <w:t>9</w:t>
      </w:r>
      <w:r w:rsidRPr="00714CF0">
        <w:rPr>
          <w:rFonts w:hint="eastAsia"/>
          <w:lang w:eastAsia="zh-CN"/>
        </w:rPr>
        <w:t>条</w:t>
      </w:r>
      <w:r w:rsidRPr="00FF3CE3">
        <w:rPr>
          <w:rFonts w:hint="eastAsia"/>
          <w:lang w:eastAsia="zh-CN"/>
        </w:rPr>
        <w:t>规定</w:t>
      </w:r>
      <w:r w:rsidRPr="00D062E6">
        <w:rPr>
          <w:rFonts w:hint="eastAsia"/>
          <w:lang w:eastAsia="zh-CN"/>
        </w:rPr>
        <w:t>，岭南一学分是</w:t>
      </w:r>
      <w:r>
        <w:rPr>
          <w:lang w:eastAsia="zh-CN"/>
        </w:rPr>
        <w:t>18</w:t>
      </w:r>
      <w:r w:rsidRPr="00D062E6">
        <w:rPr>
          <w:rFonts w:hint="eastAsia"/>
          <w:lang w:eastAsia="zh-CN"/>
        </w:rPr>
        <w:t>课时</w:t>
      </w:r>
      <w:r w:rsidRPr="00F10140">
        <w:rPr>
          <w:rFonts w:hint="eastAsia"/>
          <w:lang w:eastAsia="zh-CN"/>
        </w:rPr>
        <w:t>。</w:t>
      </w:r>
      <w:r w:rsidRPr="00FD6527">
        <w:rPr>
          <w:rFonts w:hint="eastAsia"/>
          <w:lang w:eastAsia="zh-CN"/>
        </w:rPr>
        <w:t>參考</w:t>
      </w:r>
      <w:r w:rsidRPr="00D062E6">
        <w:rPr>
          <w:rFonts w:hint="eastAsia"/>
          <w:lang w:eastAsia="zh-CN"/>
        </w:rPr>
        <w:t>美国</w:t>
      </w:r>
      <w:r>
        <w:rPr>
          <w:lang w:eastAsia="zh-CN"/>
        </w:rPr>
        <w:t>DQP</w:t>
      </w:r>
      <w:r w:rsidRPr="00F10140">
        <w:rPr>
          <w:rFonts w:hint="eastAsia"/>
          <w:lang w:eastAsia="zh-CN"/>
        </w:rPr>
        <w:t>的</w:t>
      </w:r>
      <w:r>
        <w:rPr>
          <w:lang w:eastAsia="zh-CN"/>
        </w:rPr>
        <w:t>1:2</w:t>
      </w:r>
      <w:r w:rsidRPr="00F10140">
        <w:rPr>
          <w:rFonts w:hint="eastAsia"/>
          <w:lang w:eastAsia="zh-CN"/>
        </w:rPr>
        <w:t>比例：上课</w:t>
      </w:r>
      <w:r>
        <w:rPr>
          <w:lang w:eastAsia="zh-CN"/>
        </w:rPr>
        <w:t>1</w:t>
      </w:r>
      <w:r w:rsidRPr="00F10140">
        <w:rPr>
          <w:rFonts w:hint="eastAsia"/>
          <w:lang w:eastAsia="zh-CN"/>
        </w:rPr>
        <w:t>小时学生要进行</w:t>
      </w:r>
      <w:r>
        <w:rPr>
          <w:lang w:eastAsia="zh-CN"/>
        </w:rPr>
        <w:t>2</w:t>
      </w:r>
      <w:r w:rsidRPr="00F10140">
        <w:rPr>
          <w:rFonts w:hint="eastAsia"/>
          <w:lang w:eastAsia="zh-CN"/>
        </w:rPr>
        <w:t>小时的学习活动，</w:t>
      </w:r>
      <w:r w:rsidRPr="00D062E6">
        <w:rPr>
          <w:rFonts w:hint="eastAsia"/>
          <w:lang w:eastAsia="zh-CN"/>
        </w:rPr>
        <w:t>岭南一学分</w:t>
      </w:r>
      <w:r w:rsidRPr="00F10140">
        <w:rPr>
          <w:rFonts w:hint="eastAsia"/>
          <w:lang w:eastAsia="zh-CN"/>
        </w:rPr>
        <w:t>要求学生有</w:t>
      </w:r>
      <w:r>
        <w:rPr>
          <w:lang w:eastAsia="zh-CN"/>
        </w:rPr>
        <w:t>36</w:t>
      </w:r>
      <w:r w:rsidRPr="00D062E6">
        <w:rPr>
          <w:rFonts w:hint="eastAsia"/>
          <w:lang w:eastAsia="zh-CN"/>
        </w:rPr>
        <w:t>小时的学习</w:t>
      </w:r>
      <w:r w:rsidRPr="002E6B45">
        <w:rPr>
          <w:rFonts w:hint="eastAsia"/>
          <w:lang w:eastAsia="zh-CN"/>
        </w:rPr>
        <w:t>。</w:t>
      </w:r>
      <w:r w:rsidRPr="00D062E6">
        <w:rPr>
          <w:rFonts w:hint="eastAsia"/>
          <w:lang w:eastAsia="zh-CN"/>
        </w:rPr>
        <w:t>所以学生所付出的</w:t>
      </w:r>
      <w:r w:rsidRPr="002E6B45">
        <w:rPr>
          <w:rFonts w:hint="eastAsia"/>
          <w:lang w:eastAsia="zh-CN"/>
        </w:rPr>
        <w:t>时间</w:t>
      </w:r>
      <w:r w:rsidRPr="00D062E6">
        <w:rPr>
          <w:rFonts w:hint="eastAsia"/>
          <w:lang w:eastAsia="zh-CN"/>
        </w:rPr>
        <w:t>是</w:t>
      </w:r>
      <w:r>
        <w:rPr>
          <w:lang w:eastAsia="zh-CN"/>
        </w:rPr>
        <w:t>54</w:t>
      </w:r>
      <w:r w:rsidRPr="00D062E6">
        <w:rPr>
          <w:rFonts w:hint="eastAsia"/>
          <w:lang w:eastAsia="zh-CN"/>
        </w:rPr>
        <w:t>小时</w:t>
      </w:r>
      <w:r w:rsidRPr="002E6B45">
        <w:rPr>
          <w:rFonts w:hint="eastAsia"/>
          <w:lang w:eastAsia="zh-CN"/>
        </w:rPr>
        <w:t>。</w:t>
      </w:r>
      <w:r w:rsidRPr="00D062E6">
        <w:rPr>
          <w:rFonts w:hint="eastAsia"/>
          <w:lang w:eastAsia="zh-CN"/>
        </w:rPr>
        <w:t>这里的例子是</w:t>
      </w:r>
      <w:r>
        <w:rPr>
          <w:lang w:eastAsia="zh-CN"/>
        </w:rPr>
        <w:t>2</w:t>
      </w:r>
      <w:r w:rsidRPr="00D062E6">
        <w:rPr>
          <w:rFonts w:hint="eastAsia"/>
          <w:lang w:eastAsia="zh-CN"/>
        </w:rPr>
        <w:t>学分，所以课时是</w:t>
      </w:r>
      <w:r>
        <w:rPr>
          <w:lang w:eastAsia="zh-CN"/>
        </w:rPr>
        <w:t>36</w:t>
      </w:r>
      <w:r w:rsidRPr="00D062E6">
        <w:rPr>
          <w:rFonts w:hint="eastAsia"/>
          <w:lang w:eastAsia="zh-CN"/>
        </w:rPr>
        <w:t>，而学生的其它</w:t>
      </w:r>
      <w:r w:rsidRPr="005F701F">
        <w:rPr>
          <w:rFonts w:hint="eastAsia"/>
          <w:lang w:eastAsia="zh-CN"/>
        </w:rPr>
        <w:t>努力</w:t>
      </w:r>
      <w:r w:rsidRPr="00D062E6">
        <w:rPr>
          <w:rFonts w:hint="eastAsia"/>
          <w:lang w:eastAsia="zh-CN"/>
        </w:rPr>
        <w:t>是</w:t>
      </w:r>
      <w:r>
        <w:rPr>
          <w:lang w:eastAsia="zh-CN"/>
        </w:rPr>
        <w:t>72</w:t>
      </w:r>
      <w:r w:rsidRPr="00D062E6">
        <w:rPr>
          <w:rFonts w:hint="eastAsia"/>
          <w:lang w:eastAsia="zh-CN"/>
        </w:rPr>
        <w:t>，最後总数是</w:t>
      </w:r>
      <w:r>
        <w:rPr>
          <w:lang w:eastAsia="zh-CN"/>
        </w:rPr>
        <w:t>108</w:t>
      </w:r>
      <w:r w:rsidRPr="002E6B45">
        <w:rPr>
          <w:rFonts w:hint="eastAsia"/>
          <w:lang w:eastAsia="zh-CN"/>
        </w:rPr>
        <w:t>。</w:t>
      </w:r>
    </w:p>
    <w:sectPr w:rsidR="00615FC9" w:rsidRPr="0022247F" w:rsidSect="005C1D2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800" w:bottom="144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9C3" w:rsidRDefault="001C39C3">
      <w:r>
        <w:separator/>
      </w:r>
    </w:p>
  </w:endnote>
  <w:endnote w:type="continuationSeparator" w:id="1">
    <w:p w:rsidR="001C39C3" w:rsidRDefault="001C39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Microsoft JhengHei Western">
    <w:altName w:val="MingLiU"/>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129" w:rsidRDefault="00C0012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129" w:rsidRDefault="00C0012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5B3" w:rsidRDefault="0011709E">
    <w:pPr>
      <w:pStyle w:val="a5"/>
      <w:jc w:val="right"/>
    </w:pPr>
    <w:r>
      <w:rPr>
        <w:rStyle w:val="a6"/>
      </w:rPr>
      <w:fldChar w:fldCharType="begin"/>
    </w:r>
    <w:r w:rsidR="00D425B3">
      <w:rPr>
        <w:rStyle w:val="a6"/>
      </w:rPr>
      <w:instrText xml:space="preserve"> PAGE </w:instrText>
    </w:r>
    <w:r>
      <w:rPr>
        <w:rStyle w:val="a6"/>
      </w:rPr>
      <w:fldChar w:fldCharType="separate"/>
    </w:r>
    <w:r w:rsidR="00C00129">
      <w:rPr>
        <w:rStyle w:val="a6"/>
        <w:noProof/>
      </w:rPr>
      <w:t>1</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9C3" w:rsidRDefault="001C39C3">
      <w:r>
        <w:separator/>
      </w:r>
    </w:p>
  </w:footnote>
  <w:footnote w:type="continuationSeparator" w:id="1">
    <w:p w:rsidR="001C39C3" w:rsidRDefault="001C39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5B3" w:rsidRDefault="0011709E">
    <w:pPr>
      <w:pStyle w:val="a4"/>
    </w:pPr>
    <w:r>
      <w:rPr>
        <w:rStyle w:val="a6"/>
      </w:rPr>
      <w:fldChar w:fldCharType="begin"/>
    </w:r>
    <w:r w:rsidR="00D425B3">
      <w:rPr>
        <w:rStyle w:val="a6"/>
      </w:rPr>
      <w:instrText xml:space="preserve"> PAGE </w:instrText>
    </w:r>
    <w:r>
      <w:rPr>
        <w:rStyle w:val="a6"/>
      </w:rPr>
      <w:fldChar w:fldCharType="separate"/>
    </w:r>
    <w:r w:rsidR="00C00129">
      <w:rPr>
        <w:rStyle w:val="a6"/>
        <w:noProof/>
      </w:rPr>
      <w:t>8</w:t>
    </w:r>
    <w:r>
      <w:rPr>
        <w:rStyle w:val="a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5B3" w:rsidRDefault="00D425B3">
    <w:pPr>
      <w:pStyle w:val="a4"/>
      <w:jc w:val="right"/>
    </w:pPr>
    <w:r w:rsidRPr="00EC14A9">
      <w:rPr>
        <w:rFonts w:hint="eastAsia"/>
        <w:lang w:eastAsia="zh-CN"/>
      </w:rPr>
      <w:t>岭南职院</w:t>
    </w:r>
    <w:r w:rsidRPr="00A517C9">
      <w:rPr>
        <w:rFonts w:hint="eastAsia"/>
      </w:rPr>
      <w:t>人才培养方案</w:t>
    </w:r>
    <w:r w:rsidR="0011709E">
      <w:rPr>
        <w:rStyle w:val="a6"/>
      </w:rPr>
      <w:fldChar w:fldCharType="begin"/>
    </w:r>
    <w:r>
      <w:rPr>
        <w:rStyle w:val="a6"/>
      </w:rPr>
      <w:instrText xml:space="preserve"> PAGE </w:instrText>
    </w:r>
    <w:r w:rsidR="0011709E">
      <w:rPr>
        <w:rStyle w:val="a6"/>
      </w:rPr>
      <w:fldChar w:fldCharType="separate"/>
    </w:r>
    <w:r w:rsidR="00C00129">
      <w:rPr>
        <w:rStyle w:val="a6"/>
        <w:noProof/>
      </w:rPr>
      <w:t>7</w:t>
    </w:r>
    <w:r w:rsidR="0011709E">
      <w:rPr>
        <w:rStyle w:val="a6"/>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129" w:rsidRDefault="00C0012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B41A66"/>
    <w:lvl w:ilvl="0">
      <w:numFmt w:val="bullet"/>
      <w:lvlText w:val="*"/>
      <w:lvlJc w:val="left"/>
    </w:lvl>
  </w:abstractNum>
  <w:abstractNum w:abstractNumId="1">
    <w:nsid w:val="028978BF"/>
    <w:multiLevelType w:val="hybridMultilevel"/>
    <w:tmpl w:val="FEC0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71701"/>
    <w:multiLevelType w:val="singleLevel"/>
    <w:tmpl w:val="85FA573C"/>
    <w:lvl w:ilvl="0">
      <w:start w:val="1"/>
      <w:numFmt w:val="lowerLetter"/>
      <w:lvlText w:val="%1. "/>
      <w:legacy w:legacy="1" w:legacySpace="0" w:legacyIndent="360"/>
      <w:lvlJc w:val="left"/>
      <w:pPr>
        <w:ind w:left="360" w:hanging="360"/>
      </w:pPr>
      <w:rPr>
        <w:rFonts w:cs="Times New Roman"/>
        <w:b w:val="0"/>
        <w:i w:val="0"/>
        <w:sz w:val="20"/>
      </w:rPr>
    </w:lvl>
  </w:abstractNum>
  <w:abstractNum w:abstractNumId="3">
    <w:nsid w:val="09263A35"/>
    <w:multiLevelType w:val="singleLevel"/>
    <w:tmpl w:val="98D6DD1C"/>
    <w:lvl w:ilvl="0">
      <w:start w:val="1"/>
      <w:numFmt w:val="decimal"/>
      <w:lvlText w:val="%1."/>
      <w:legacy w:legacy="1" w:legacySpace="0" w:legacyIndent="360"/>
      <w:lvlJc w:val="left"/>
      <w:pPr>
        <w:ind w:left="720" w:hanging="360"/>
      </w:pPr>
      <w:rPr>
        <w:rFonts w:cs="Times New Roman"/>
      </w:rPr>
    </w:lvl>
  </w:abstractNum>
  <w:abstractNum w:abstractNumId="4">
    <w:nsid w:val="0D7608B2"/>
    <w:multiLevelType w:val="hybridMultilevel"/>
    <w:tmpl w:val="A3A456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612E6E"/>
    <w:multiLevelType w:val="hybridMultilevel"/>
    <w:tmpl w:val="E288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76FAD"/>
    <w:multiLevelType w:val="hybridMultilevel"/>
    <w:tmpl w:val="1592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E68E8"/>
    <w:multiLevelType w:val="hybridMultilevel"/>
    <w:tmpl w:val="944A7F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733486"/>
    <w:multiLevelType w:val="hybridMultilevel"/>
    <w:tmpl w:val="2F32F5CE"/>
    <w:lvl w:ilvl="0" w:tplc="BBD434DC">
      <w:numFmt w:val="bullet"/>
      <w:lvlText w:val="•"/>
      <w:lvlJc w:val="left"/>
      <w:pPr>
        <w:ind w:left="420" w:hanging="420"/>
      </w:pPr>
      <w:rPr>
        <w:rFonts w:ascii="Microsoft JhengHei" w:eastAsia="Microsoft JhengHei" w:hAnsi="Microsoft JhengHei" w:cs="Times New Roman"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6AF49EF"/>
    <w:multiLevelType w:val="hybridMultilevel"/>
    <w:tmpl w:val="4FC4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0764A1"/>
    <w:multiLevelType w:val="hybridMultilevel"/>
    <w:tmpl w:val="8020D8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84B08CA"/>
    <w:multiLevelType w:val="hybridMultilevel"/>
    <w:tmpl w:val="D97E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D91850"/>
    <w:multiLevelType w:val="hybridMultilevel"/>
    <w:tmpl w:val="4668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8D0DBA"/>
    <w:multiLevelType w:val="hybridMultilevel"/>
    <w:tmpl w:val="3A041CE2"/>
    <w:lvl w:ilvl="0" w:tplc="A1EEC3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9F47D64"/>
    <w:multiLevelType w:val="hybridMultilevel"/>
    <w:tmpl w:val="6106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6E6527"/>
    <w:multiLevelType w:val="hybridMultilevel"/>
    <w:tmpl w:val="A65C86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0497958"/>
    <w:multiLevelType w:val="hybridMultilevel"/>
    <w:tmpl w:val="FD66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7B4FBD"/>
    <w:multiLevelType w:val="hybridMultilevel"/>
    <w:tmpl w:val="A89A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4E52D0"/>
    <w:multiLevelType w:val="hybridMultilevel"/>
    <w:tmpl w:val="AB462D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4E544E3"/>
    <w:multiLevelType w:val="hybridMultilevel"/>
    <w:tmpl w:val="D6AC0F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06126C7"/>
    <w:multiLevelType w:val="hybridMultilevel"/>
    <w:tmpl w:val="0CFA5880"/>
    <w:lvl w:ilvl="0" w:tplc="B72C83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20C2361"/>
    <w:multiLevelType w:val="hybridMultilevel"/>
    <w:tmpl w:val="80B065A6"/>
    <w:lvl w:ilvl="0" w:tplc="1AFC80E6">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9024DE4"/>
    <w:multiLevelType w:val="hybridMultilevel"/>
    <w:tmpl w:val="10D07044"/>
    <w:lvl w:ilvl="0" w:tplc="04090001">
      <w:start w:val="1"/>
      <w:numFmt w:val="bullet"/>
      <w:lvlText w:val=""/>
      <w:lvlJc w:val="left"/>
      <w:pPr>
        <w:ind w:left="420" w:hanging="420"/>
      </w:pPr>
      <w:rPr>
        <w:rFonts w:ascii="Symbol" w:hAnsi="Symbol" w:hint="default"/>
      </w:rPr>
    </w:lvl>
    <w:lvl w:ilvl="1" w:tplc="BBD434DC">
      <w:numFmt w:val="bullet"/>
      <w:lvlText w:val="•"/>
      <w:lvlJc w:val="left"/>
      <w:pPr>
        <w:ind w:left="780" w:hanging="360"/>
      </w:pPr>
      <w:rPr>
        <w:rFonts w:ascii="Microsoft JhengHei" w:eastAsia="Microsoft JhengHei" w:hAnsi="Microsoft JhengHei"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95F2D42"/>
    <w:multiLevelType w:val="hybridMultilevel"/>
    <w:tmpl w:val="23B65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8E4CC6"/>
    <w:multiLevelType w:val="hybridMultilevel"/>
    <w:tmpl w:val="19121B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0890519"/>
    <w:multiLevelType w:val="hybridMultilevel"/>
    <w:tmpl w:val="4B5ED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A02468"/>
    <w:multiLevelType w:val="hybridMultilevel"/>
    <w:tmpl w:val="44C8FDC8"/>
    <w:lvl w:ilvl="0" w:tplc="4F1433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49C6024"/>
    <w:multiLevelType w:val="singleLevel"/>
    <w:tmpl w:val="85FA573C"/>
    <w:lvl w:ilvl="0">
      <w:start w:val="1"/>
      <w:numFmt w:val="lowerLetter"/>
      <w:lvlText w:val="%1. "/>
      <w:legacy w:legacy="1" w:legacySpace="0" w:legacyIndent="360"/>
      <w:lvlJc w:val="left"/>
      <w:pPr>
        <w:ind w:left="360" w:hanging="360"/>
      </w:pPr>
      <w:rPr>
        <w:rFonts w:cs="Times New Roman"/>
        <w:b w:val="0"/>
        <w:i w:val="0"/>
        <w:sz w:val="20"/>
      </w:rPr>
    </w:lvl>
  </w:abstractNum>
  <w:abstractNum w:abstractNumId="28">
    <w:nsid w:val="763231F8"/>
    <w:multiLevelType w:val="hybridMultilevel"/>
    <w:tmpl w:val="527A65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75417D9"/>
    <w:multiLevelType w:val="singleLevel"/>
    <w:tmpl w:val="85FA573C"/>
    <w:lvl w:ilvl="0">
      <w:start w:val="1"/>
      <w:numFmt w:val="lowerLetter"/>
      <w:lvlText w:val="%1. "/>
      <w:legacy w:legacy="1" w:legacySpace="0" w:legacyIndent="360"/>
      <w:lvlJc w:val="left"/>
      <w:pPr>
        <w:ind w:left="360" w:hanging="360"/>
      </w:pPr>
      <w:rPr>
        <w:rFonts w:cs="Times New Roman"/>
        <w:b w:val="0"/>
        <w:i w:val="0"/>
        <w:sz w:val="20"/>
      </w:rPr>
    </w:lvl>
  </w:abstractNum>
  <w:abstractNum w:abstractNumId="30">
    <w:nsid w:val="7A5C69E9"/>
    <w:multiLevelType w:val="hybridMultilevel"/>
    <w:tmpl w:val="CCBE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95530E"/>
    <w:multiLevelType w:val="singleLevel"/>
    <w:tmpl w:val="85FA573C"/>
    <w:lvl w:ilvl="0">
      <w:start w:val="1"/>
      <w:numFmt w:val="lowerLetter"/>
      <w:lvlText w:val="%1. "/>
      <w:legacy w:legacy="1" w:legacySpace="0" w:legacyIndent="360"/>
      <w:lvlJc w:val="left"/>
      <w:pPr>
        <w:ind w:left="360" w:hanging="360"/>
      </w:pPr>
      <w:rPr>
        <w:rFonts w:cs="Times New Roman"/>
        <w:b w:val="0"/>
        <w:i w:val="0"/>
        <w:sz w:val="20"/>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3"/>
  </w:num>
  <w:num w:numId="3">
    <w:abstractNumId w:val="2"/>
  </w:num>
  <w:num w:numId="4">
    <w:abstractNumId w:val="31"/>
  </w:num>
  <w:num w:numId="5">
    <w:abstractNumId w:val="27"/>
  </w:num>
  <w:num w:numId="6">
    <w:abstractNumId w:val="29"/>
  </w:num>
  <w:num w:numId="7">
    <w:abstractNumId w:val="16"/>
  </w:num>
  <w:num w:numId="8">
    <w:abstractNumId w:val="30"/>
  </w:num>
  <w:num w:numId="9">
    <w:abstractNumId w:val="12"/>
  </w:num>
  <w:num w:numId="10">
    <w:abstractNumId w:val="17"/>
  </w:num>
  <w:num w:numId="11">
    <w:abstractNumId w:val="1"/>
  </w:num>
  <w:num w:numId="12">
    <w:abstractNumId w:val="14"/>
  </w:num>
  <w:num w:numId="13">
    <w:abstractNumId w:val="5"/>
  </w:num>
  <w:num w:numId="14">
    <w:abstractNumId w:val="9"/>
  </w:num>
  <w:num w:numId="15">
    <w:abstractNumId w:val="19"/>
  </w:num>
  <w:num w:numId="16">
    <w:abstractNumId w:val="28"/>
  </w:num>
  <w:num w:numId="17">
    <w:abstractNumId w:val="24"/>
  </w:num>
  <w:num w:numId="18">
    <w:abstractNumId w:val="18"/>
  </w:num>
  <w:num w:numId="19">
    <w:abstractNumId w:val="7"/>
  </w:num>
  <w:num w:numId="20">
    <w:abstractNumId w:val="10"/>
  </w:num>
  <w:num w:numId="21">
    <w:abstractNumId w:val="15"/>
  </w:num>
  <w:num w:numId="22">
    <w:abstractNumId w:val="4"/>
  </w:num>
  <w:num w:numId="23">
    <w:abstractNumId w:val="25"/>
  </w:num>
  <w:num w:numId="24">
    <w:abstractNumId w:val="6"/>
  </w:num>
  <w:num w:numId="25">
    <w:abstractNumId w:val="23"/>
  </w:num>
  <w:num w:numId="26">
    <w:abstractNumId w:val="11"/>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8"/>
  </w:num>
  <w:num w:numId="31">
    <w:abstractNumId w:val="21"/>
  </w:num>
  <w:num w:numId="32">
    <w:abstractNumId w:val="20"/>
  </w:num>
  <w:num w:numId="33">
    <w:abstractNumId w:val="13"/>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attachedTemplate r:id="rId1"/>
  <w:stylePaneFormatFilter w:val="3F01"/>
  <w:defaultTabStop w:val="360"/>
  <w:doNotHyphenateCaps/>
  <w:evenAndOddHeaders/>
  <w:drawingGridHorizontalSpacing w:val="120"/>
  <w:drawingGridVerticalSpacing w:val="120"/>
  <w:displayVerticalDrawingGridEvery w:val="0"/>
  <w:doNotUseMarginsForDrawingGridOrigin/>
  <w:characterSpacingControl w:val="doNotCompress"/>
  <w:noLineBreaksAfter w:lang="zh-CN" w:val="$([{£¥·‘“〈《「『【〔〖〝﹙﹛﹝＄（．［｛￡￥"/>
  <w:noLineBreaksBefore w:lang="zh-CN" w:val="!%),.:;&gt;?]}¢¨°·ˇˉ―‖’”…‰′″›℃∶、。〃〉》」』】〕〗〞︶︺︾﹀﹄﹚﹜﹞！＂％＇），．：；？］｀｜｝～￠"/>
  <w:hdrShapeDefaults>
    <o:shapedefaults v:ext="edit" spidmax="8194"/>
  </w:hdrShapeDefaults>
  <w:footnotePr>
    <w:footnote w:id="0"/>
    <w:footnote w:id="1"/>
  </w:footnotePr>
  <w:endnotePr>
    <w:endnote w:id="0"/>
    <w:endnote w:id="1"/>
  </w:endnotePr>
  <w:compat>
    <w:balanceSingleByteDoubleByteWidth/>
    <w:doNotLeaveBackslashAlone/>
    <w:ulTrailSpace/>
    <w:doNotExpandShiftReturn/>
    <w:useFELayout/>
  </w:compat>
  <w:rsids>
    <w:rsidRoot w:val="00D46937"/>
    <w:rsid w:val="000023B4"/>
    <w:rsid w:val="00012969"/>
    <w:rsid w:val="0001510F"/>
    <w:rsid w:val="0003691C"/>
    <w:rsid w:val="0004461F"/>
    <w:rsid w:val="00050CE4"/>
    <w:rsid w:val="00061303"/>
    <w:rsid w:val="000729BC"/>
    <w:rsid w:val="00073969"/>
    <w:rsid w:val="00086FBB"/>
    <w:rsid w:val="000A13EA"/>
    <w:rsid w:val="000C2095"/>
    <w:rsid w:val="000C3E3A"/>
    <w:rsid w:val="000D0901"/>
    <w:rsid w:val="000D1772"/>
    <w:rsid w:val="000F3B88"/>
    <w:rsid w:val="00100220"/>
    <w:rsid w:val="00107D61"/>
    <w:rsid w:val="00115B4A"/>
    <w:rsid w:val="0011709E"/>
    <w:rsid w:val="0012689E"/>
    <w:rsid w:val="0013258F"/>
    <w:rsid w:val="00132604"/>
    <w:rsid w:val="00133C4D"/>
    <w:rsid w:val="00135033"/>
    <w:rsid w:val="001407BC"/>
    <w:rsid w:val="00177D17"/>
    <w:rsid w:val="00182CFB"/>
    <w:rsid w:val="001858A7"/>
    <w:rsid w:val="00186C78"/>
    <w:rsid w:val="001939FD"/>
    <w:rsid w:val="00195CC3"/>
    <w:rsid w:val="001B31AF"/>
    <w:rsid w:val="001C09D1"/>
    <w:rsid w:val="001C1DB1"/>
    <w:rsid w:val="001C2D58"/>
    <w:rsid w:val="001C39C3"/>
    <w:rsid w:val="001D3642"/>
    <w:rsid w:val="001E078E"/>
    <w:rsid w:val="001E1C17"/>
    <w:rsid w:val="001F4FBE"/>
    <w:rsid w:val="00211443"/>
    <w:rsid w:val="002152E7"/>
    <w:rsid w:val="002170E7"/>
    <w:rsid w:val="0022161C"/>
    <w:rsid w:val="0022247F"/>
    <w:rsid w:val="00224713"/>
    <w:rsid w:val="00231403"/>
    <w:rsid w:val="00232FF0"/>
    <w:rsid w:val="0024430B"/>
    <w:rsid w:val="00254B4C"/>
    <w:rsid w:val="00257F67"/>
    <w:rsid w:val="0026375F"/>
    <w:rsid w:val="00273494"/>
    <w:rsid w:val="002906C1"/>
    <w:rsid w:val="002A745A"/>
    <w:rsid w:val="002B6B3A"/>
    <w:rsid w:val="002C3EA7"/>
    <w:rsid w:val="002D1F9C"/>
    <w:rsid w:val="002E6B45"/>
    <w:rsid w:val="002F1EB4"/>
    <w:rsid w:val="002F36DF"/>
    <w:rsid w:val="002F70D5"/>
    <w:rsid w:val="00305870"/>
    <w:rsid w:val="00305FFB"/>
    <w:rsid w:val="00334131"/>
    <w:rsid w:val="003572C8"/>
    <w:rsid w:val="003806F5"/>
    <w:rsid w:val="003845CB"/>
    <w:rsid w:val="00384CA6"/>
    <w:rsid w:val="00386710"/>
    <w:rsid w:val="0039683D"/>
    <w:rsid w:val="003A4DDB"/>
    <w:rsid w:val="003B0A28"/>
    <w:rsid w:val="003B1A63"/>
    <w:rsid w:val="003B37F9"/>
    <w:rsid w:val="003C0319"/>
    <w:rsid w:val="003D3397"/>
    <w:rsid w:val="003E3FC1"/>
    <w:rsid w:val="003F7F81"/>
    <w:rsid w:val="00403499"/>
    <w:rsid w:val="0041767F"/>
    <w:rsid w:val="0042763A"/>
    <w:rsid w:val="00430E7F"/>
    <w:rsid w:val="00433F5C"/>
    <w:rsid w:val="0045086A"/>
    <w:rsid w:val="00451C82"/>
    <w:rsid w:val="00456997"/>
    <w:rsid w:val="00461F12"/>
    <w:rsid w:val="00464D17"/>
    <w:rsid w:val="00472A16"/>
    <w:rsid w:val="004A3BE5"/>
    <w:rsid w:val="004B6103"/>
    <w:rsid w:val="004D7CF8"/>
    <w:rsid w:val="004E3401"/>
    <w:rsid w:val="004F1C31"/>
    <w:rsid w:val="004F44BC"/>
    <w:rsid w:val="00502CD6"/>
    <w:rsid w:val="00502E0A"/>
    <w:rsid w:val="00510971"/>
    <w:rsid w:val="005203BC"/>
    <w:rsid w:val="00522C53"/>
    <w:rsid w:val="005238F9"/>
    <w:rsid w:val="00526366"/>
    <w:rsid w:val="005264D7"/>
    <w:rsid w:val="00526CAE"/>
    <w:rsid w:val="00543F1F"/>
    <w:rsid w:val="005443F9"/>
    <w:rsid w:val="00557E8C"/>
    <w:rsid w:val="0056650E"/>
    <w:rsid w:val="0057316E"/>
    <w:rsid w:val="00581B61"/>
    <w:rsid w:val="00593D7F"/>
    <w:rsid w:val="005A1874"/>
    <w:rsid w:val="005A7FA5"/>
    <w:rsid w:val="005B362E"/>
    <w:rsid w:val="005B3A11"/>
    <w:rsid w:val="005B5DEA"/>
    <w:rsid w:val="005C1CAC"/>
    <w:rsid w:val="005C1D21"/>
    <w:rsid w:val="005D592F"/>
    <w:rsid w:val="005D62C5"/>
    <w:rsid w:val="005E41BF"/>
    <w:rsid w:val="005F1E40"/>
    <w:rsid w:val="005F3493"/>
    <w:rsid w:val="005F701F"/>
    <w:rsid w:val="006053F7"/>
    <w:rsid w:val="00615FC9"/>
    <w:rsid w:val="0063007A"/>
    <w:rsid w:val="006320F5"/>
    <w:rsid w:val="00633AB9"/>
    <w:rsid w:val="00643D70"/>
    <w:rsid w:val="00652EFD"/>
    <w:rsid w:val="006561C1"/>
    <w:rsid w:val="00657FA4"/>
    <w:rsid w:val="00662347"/>
    <w:rsid w:val="00663A39"/>
    <w:rsid w:val="00663D69"/>
    <w:rsid w:val="006664CE"/>
    <w:rsid w:val="006756C7"/>
    <w:rsid w:val="00675E7F"/>
    <w:rsid w:val="00680725"/>
    <w:rsid w:val="00690B85"/>
    <w:rsid w:val="006A2D27"/>
    <w:rsid w:val="006B631C"/>
    <w:rsid w:val="006C0C9B"/>
    <w:rsid w:val="006D027E"/>
    <w:rsid w:val="006D66B6"/>
    <w:rsid w:val="006E655E"/>
    <w:rsid w:val="006F4B6A"/>
    <w:rsid w:val="007030A6"/>
    <w:rsid w:val="00706280"/>
    <w:rsid w:val="00714CF0"/>
    <w:rsid w:val="00741E31"/>
    <w:rsid w:val="0074768A"/>
    <w:rsid w:val="00757155"/>
    <w:rsid w:val="007643C6"/>
    <w:rsid w:val="007662AD"/>
    <w:rsid w:val="007679BF"/>
    <w:rsid w:val="00776AD1"/>
    <w:rsid w:val="00776B24"/>
    <w:rsid w:val="0079131C"/>
    <w:rsid w:val="007961F2"/>
    <w:rsid w:val="00796FF4"/>
    <w:rsid w:val="007973D3"/>
    <w:rsid w:val="007A141F"/>
    <w:rsid w:val="007A5CFD"/>
    <w:rsid w:val="007B211F"/>
    <w:rsid w:val="007B7608"/>
    <w:rsid w:val="00840473"/>
    <w:rsid w:val="00846634"/>
    <w:rsid w:val="00852D07"/>
    <w:rsid w:val="008564E8"/>
    <w:rsid w:val="00873E20"/>
    <w:rsid w:val="008801DE"/>
    <w:rsid w:val="0088161F"/>
    <w:rsid w:val="00884EF6"/>
    <w:rsid w:val="00891527"/>
    <w:rsid w:val="00894B27"/>
    <w:rsid w:val="008A6A97"/>
    <w:rsid w:val="008B3793"/>
    <w:rsid w:val="008B41F3"/>
    <w:rsid w:val="008C582F"/>
    <w:rsid w:val="008D2E7E"/>
    <w:rsid w:val="008D7557"/>
    <w:rsid w:val="008E3A8D"/>
    <w:rsid w:val="008E4FC9"/>
    <w:rsid w:val="008E6FE2"/>
    <w:rsid w:val="008E7DB6"/>
    <w:rsid w:val="00906E93"/>
    <w:rsid w:val="00917349"/>
    <w:rsid w:val="00921DCF"/>
    <w:rsid w:val="009230EF"/>
    <w:rsid w:val="00924120"/>
    <w:rsid w:val="00927792"/>
    <w:rsid w:val="009302E0"/>
    <w:rsid w:val="00932B3D"/>
    <w:rsid w:val="00944E73"/>
    <w:rsid w:val="009514FA"/>
    <w:rsid w:val="00953C82"/>
    <w:rsid w:val="009604B2"/>
    <w:rsid w:val="009819F6"/>
    <w:rsid w:val="00982562"/>
    <w:rsid w:val="009915F3"/>
    <w:rsid w:val="009A1269"/>
    <w:rsid w:val="009A2B34"/>
    <w:rsid w:val="009B3732"/>
    <w:rsid w:val="009B5F32"/>
    <w:rsid w:val="009C2725"/>
    <w:rsid w:val="009C6F3B"/>
    <w:rsid w:val="009D3B13"/>
    <w:rsid w:val="009E10E6"/>
    <w:rsid w:val="009E5080"/>
    <w:rsid w:val="00A01E92"/>
    <w:rsid w:val="00A04F44"/>
    <w:rsid w:val="00A10D26"/>
    <w:rsid w:val="00A11921"/>
    <w:rsid w:val="00A16FF5"/>
    <w:rsid w:val="00A2459C"/>
    <w:rsid w:val="00A30BDF"/>
    <w:rsid w:val="00A31239"/>
    <w:rsid w:val="00A36671"/>
    <w:rsid w:val="00A36C82"/>
    <w:rsid w:val="00A37768"/>
    <w:rsid w:val="00A37C5B"/>
    <w:rsid w:val="00A45FF7"/>
    <w:rsid w:val="00A517C9"/>
    <w:rsid w:val="00A53FB8"/>
    <w:rsid w:val="00A677ED"/>
    <w:rsid w:val="00A754C8"/>
    <w:rsid w:val="00A7607F"/>
    <w:rsid w:val="00A77E0C"/>
    <w:rsid w:val="00A77FBF"/>
    <w:rsid w:val="00A8097F"/>
    <w:rsid w:val="00A8146D"/>
    <w:rsid w:val="00A8198A"/>
    <w:rsid w:val="00A8466F"/>
    <w:rsid w:val="00A91EF3"/>
    <w:rsid w:val="00A95F37"/>
    <w:rsid w:val="00AB0539"/>
    <w:rsid w:val="00AC2BB0"/>
    <w:rsid w:val="00AC2F13"/>
    <w:rsid w:val="00AC3A08"/>
    <w:rsid w:val="00AC5D2A"/>
    <w:rsid w:val="00AD25A9"/>
    <w:rsid w:val="00AE3B18"/>
    <w:rsid w:val="00AF38C9"/>
    <w:rsid w:val="00AF3B9D"/>
    <w:rsid w:val="00B10C82"/>
    <w:rsid w:val="00B21EBA"/>
    <w:rsid w:val="00B4251D"/>
    <w:rsid w:val="00B43E9C"/>
    <w:rsid w:val="00B444BF"/>
    <w:rsid w:val="00B45D4E"/>
    <w:rsid w:val="00B46BC2"/>
    <w:rsid w:val="00B5438B"/>
    <w:rsid w:val="00B563B6"/>
    <w:rsid w:val="00B73D52"/>
    <w:rsid w:val="00B82DD7"/>
    <w:rsid w:val="00B85BA9"/>
    <w:rsid w:val="00B937CA"/>
    <w:rsid w:val="00BB18A0"/>
    <w:rsid w:val="00BB2F1F"/>
    <w:rsid w:val="00BB6D82"/>
    <w:rsid w:val="00BC06FA"/>
    <w:rsid w:val="00BC07B8"/>
    <w:rsid w:val="00BC5B3D"/>
    <w:rsid w:val="00BC5D8B"/>
    <w:rsid w:val="00BD1120"/>
    <w:rsid w:val="00BD30CE"/>
    <w:rsid w:val="00BE054B"/>
    <w:rsid w:val="00C00129"/>
    <w:rsid w:val="00C03074"/>
    <w:rsid w:val="00C4046F"/>
    <w:rsid w:val="00C6274B"/>
    <w:rsid w:val="00C629F3"/>
    <w:rsid w:val="00C72328"/>
    <w:rsid w:val="00C82395"/>
    <w:rsid w:val="00C84ABC"/>
    <w:rsid w:val="00C94E21"/>
    <w:rsid w:val="00CA22C3"/>
    <w:rsid w:val="00CA55F3"/>
    <w:rsid w:val="00CB0808"/>
    <w:rsid w:val="00CC3438"/>
    <w:rsid w:val="00CC49F1"/>
    <w:rsid w:val="00D0544F"/>
    <w:rsid w:val="00D054C9"/>
    <w:rsid w:val="00D062E6"/>
    <w:rsid w:val="00D067B5"/>
    <w:rsid w:val="00D11B36"/>
    <w:rsid w:val="00D20D27"/>
    <w:rsid w:val="00D2634F"/>
    <w:rsid w:val="00D31372"/>
    <w:rsid w:val="00D3177D"/>
    <w:rsid w:val="00D31919"/>
    <w:rsid w:val="00D3213B"/>
    <w:rsid w:val="00D3291D"/>
    <w:rsid w:val="00D32F8F"/>
    <w:rsid w:val="00D421D2"/>
    <w:rsid w:val="00D425B3"/>
    <w:rsid w:val="00D42FA8"/>
    <w:rsid w:val="00D46937"/>
    <w:rsid w:val="00D47BAD"/>
    <w:rsid w:val="00D70EB2"/>
    <w:rsid w:val="00D75B9B"/>
    <w:rsid w:val="00D80935"/>
    <w:rsid w:val="00D856C9"/>
    <w:rsid w:val="00D862EA"/>
    <w:rsid w:val="00DB195D"/>
    <w:rsid w:val="00DB4889"/>
    <w:rsid w:val="00DD2126"/>
    <w:rsid w:val="00DE47C7"/>
    <w:rsid w:val="00DE5D73"/>
    <w:rsid w:val="00DE720B"/>
    <w:rsid w:val="00DF517A"/>
    <w:rsid w:val="00DF53D8"/>
    <w:rsid w:val="00DF6C26"/>
    <w:rsid w:val="00E1328A"/>
    <w:rsid w:val="00E13FF8"/>
    <w:rsid w:val="00E161A0"/>
    <w:rsid w:val="00E21518"/>
    <w:rsid w:val="00E2368D"/>
    <w:rsid w:val="00E27A13"/>
    <w:rsid w:val="00E301C2"/>
    <w:rsid w:val="00E3085B"/>
    <w:rsid w:val="00E44492"/>
    <w:rsid w:val="00E56ABD"/>
    <w:rsid w:val="00E653A5"/>
    <w:rsid w:val="00E721CA"/>
    <w:rsid w:val="00E738D1"/>
    <w:rsid w:val="00E8316C"/>
    <w:rsid w:val="00E85BBD"/>
    <w:rsid w:val="00E92FD4"/>
    <w:rsid w:val="00E94926"/>
    <w:rsid w:val="00E95803"/>
    <w:rsid w:val="00E973ED"/>
    <w:rsid w:val="00EB1F89"/>
    <w:rsid w:val="00EC14A9"/>
    <w:rsid w:val="00ED2372"/>
    <w:rsid w:val="00EE12EF"/>
    <w:rsid w:val="00EF4C4B"/>
    <w:rsid w:val="00F0220A"/>
    <w:rsid w:val="00F02C0C"/>
    <w:rsid w:val="00F10140"/>
    <w:rsid w:val="00F15458"/>
    <w:rsid w:val="00F20A28"/>
    <w:rsid w:val="00F225D4"/>
    <w:rsid w:val="00F22BF9"/>
    <w:rsid w:val="00F32E6E"/>
    <w:rsid w:val="00F34780"/>
    <w:rsid w:val="00F40044"/>
    <w:rsid w:val="00F452F0"/>
    <w:rsid w:val="00F7475F"/>
    <w:rsid w:val="00F8151F"/>
    <w:rsid w:val="00FA0E89"/>
    <w:rsid w:val="00FA2779"/>
    <w:rsid w:val="00FB5079"/>
    <w:rsid w:val="00FC5D8D"/>
    <w:rsid w:val="00FD08B3"/>
    <w:rsid w:val="00FD6527"/>
    <w:rsid w:val="00FE1293"/>
    <w:rsid w:val="00FE2CEA"/>
    <w:rsid w:val="00FE5E6D"/>
    <w:rsid w:val="00FE6DBA"/>
    <w:rsid w:val="00FF0A33"/>
    <w:rsid w:val="00FF3CE3"/>
    <w:rsid w:val="00FF5C0B"/>
    <w:rsid w:val="00FF70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7C9"/>
    <w:pPr>
      <w:overflowPunct w:val="0"/>
      <w:autoSpaceDE w:val="0"/>
      <w:autoSpaceDN w:val="0"/>
      <w:adjustRightInd w:val="0"/>
      <w:textAlignment w:val="baseline"/>
    </w:pPr>
    <w:rPr>
      <w:rFonts w:ascii="Microsoft JhengHei" w:eastAsia="Microsoft JhengHei" w:hAnsi="Microsoft JhengHei"/>
      <w:kern w:val="0"/>
      <w:sz w:val="20"/>
      <w:szCs w:val="20"/>
      <w:lang w:eastAsia="en-US"/>
    </w:rPr>
  </w:style>
  <w:style w:type="paragraph" w:styleId="1">
    <w:name w:val="heading 1"/>
    <w:basedOn w:val="a"/>
    <w:next w:val="a"/>
    <w:link w:val="1Char"/>
    <w:uiPriority w:val="99"/>
    <w:qFormat/>
    <w:rsid w:val="00A517C9"/>
    <w:pPr>
      <w:keepNext/>
      <w:spacing w:before="240" w:after="60"/>
      <w:outlineLvl w:val="0"/>
    </w:pPr>
    <w:rPr>
      <w:b/>
      <w:kern w:val="28"/>
      <w:sz w:val="32"/>
    </w:rPr>
  </w:style>
  <w:style w:type="paragraph" w:styleId="2">
    <w:name w:val="heading 2"/>
    <w:basedOn w:val="a"/>
    <w:next w:val="a"/>
    <w:link w:val="2Char"/>
    <w:uiPriority w:val="99"/>
    <w:qFormat/>
    <w:rsid w:val="00A517C9"/>
    <w:pPr>
      <w:keepNext/>
      <w:spacing w:before="240" w:after="60"/>
      <w:outlineLvl w:val="1"/>
    </w:pPr>
    <w:rPr>
      <w:rFonts w:ascii="Arial" w:hAnsi="Arial"/>
      <w:b/>
      <w:sz w:val="24"/>
    </w:rPr>
  </w:style>
  <w:style w:type="paragraph" w:styleId="3">
    <w:name w:val="heading 3"/>
    <w:basedOn w:val="a"/>
    <w:next w:val="a0"/>
    <w:link w:val="3Char"/>
    <w:uiPriority w:val="99"/>
    <w:qFormat/>
    <w:rsid w:val="00A517C9"/>
    <w:pPr>
      <w:keepNext/>
      <w:spacing w:before="240" w:after="40"/>
      <w:outlineLvl w:val="2"/>
    </w:pPr>
    <w:rPr>
      <w:rFonts w:ascii="Arial" w:hAnsi="Arial"/>
      <w:b/>
      <w:smallCaps/>
    </w:rPr>
  </w:style>
  <w:style w:type="paragraph" w:styleId="4">
    <w:name w:val="heading 4"/>
    <w:basedOn w:val="a"/>
    <w:next w:val="a0"/>
    <w:link w:val="4Char"/>
    <w:uiPriority w:val="99"/>
    <w:qFormat/>
    <w:rsid w:val="00A517C9"/>
    <w:pPr>
      <w:keepNext/>
      <w:spacing w:before="240" w:after="40"/>
      <w:outlineLvl w:val="3"/>
    </w:pPr>
    <w:rPr>
      <w:b/>
      <w: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DA49D0"/>
    <w:rPr>
      <w:rFonts w:ascii="Microsoft JhengHei" w:eastAsia="Microsoft JhengHei" w:hAnsi="Microsoft JhengHei"/>
      <w:b/>
      <w:bCs/>
      <w:kern w:val="44"/>
      <w:sz w:val="44"/>
      <w:szCs w:val="44"/>
      <w:lang w:eastAsia="en-US"/>
    </w:rPr>
  </w:style>
  <w:style w:type="character" w:customStyle="1" w:styleId="2Char">
    <w:name w:val="标题 2 Char"/>
    <w:basedOn w:val="a1"/>
    <w:link w:val="2"/>
    <w:uiPriority w:val="9"/>
    <w:semiHidden/>
    <w:rsid w:val="00DA49D0"/>
    <w:rPr>
      <w:rFonts w:asciiTheme="majorHAnsi" w:eastAsiaTheme="majorEastAsia" w:hAnsiTheme="majorHAnsi" w:cstheme="majorBidi"/>
      <w:b/>
      <w:bCs/>
      <w:kern w:val="0"/>
      <w:sz w:val="32"/>
      <w:szCs w:val="32"/>
      <w:lang w:eastAsia="en-US"/>
    </w:rPr>
  </w:style>
  <w:style w:type="character" w:customStyle="1" w:styleId="3Char">
    <w:name w:val="标题 3 Char"/>
    <w:basedOn w:val="a1"/>
    <w:link w:val="3"/>
    <w:uiPriority w:val="9"/>
    <w:semiHidden/>
    <w:rsid w:val="00DA49D0"/>
    <w:rPr>
      <w:rFonts w:ascii="Microsoft JhengHei" w:eastAsia="Microsoft JhengHei" w:hAnsi="Microsoft JhengHei"/>
      <w:b/>
      <w:bCs/>
      <w:kern w:val="0"/>
      <w:sz w:val="32"/>
      <w:szCs w:val="32"/>
      <w:lang w:eastAsia="en-US"/>
    </w:rPr>
  </w:style>
  <w:style w:type="character" w:customStyle="1" w:styleId="4Char">
    <w:name w:val="标题 4 Char"/>
    <w:basedOn w:val="a1"/>
    <w:link w:val="4"/>
    <w:uiPriority w:val="9"/>
    <w:semiHidden/>
    <w:rsid w:val="00DA49D0"/>
    <w:rPr>
      <w:rFonts w:asciiTheme="majorHAnsi" w:eastAsiaTheme="majorEastAsia" w:hAnsiTheme="majorHAnsi" w:cstheme="majorBidi"/>
      <w:b/>
      <w:bCs/>
      <w:kern w:val="0"/>
      <w:sz w:val="28"/>
      <w:szCs w:val="28"/>
      <w:lang w:eastAsia="en-US"/>
    </w:rPr>
  </w:style>
  <w:style w:type="paragraph" w:customStyle="1" w:styleId="10">
    <w:name w:val="题注1"/>
    <w:basedOn w:val="a"/>
    <w:next w:val="a0"/>
    <w:uiPriority w:val="99"/>
    <w:rsid w:val="00A517C9"/>
    <w:pPr>
      <w:keepLines/>
      <w:spacing w:before="240" w:after="240"/>
    </w:pPr>
    <w:rPr>
      <w:b/>
    </w:rPr>
  </w:style>
  <w:style w:type="paragraph" w:styleId="a4">
    <w:name w:val="header"/>
    <w:basedOn w:val="a"/>
    <w:link w:val="Char"/>
    <w:uiPriority w:val="99"/>
    <w:rsid w:val="00A517C9"/>
    <w:pPr>
      <w:tabs>
        <w:tab w:val="center" w:pos="4320"/>
        <w:tab w:val="right" w:pos="8640"/>
      </w:tabs>
    </w:pPr>
  </w:style>
  <w:style w:type="character" w:customStyle="1" w:styleId="Char">
    <w:name w:val="页眉 Char"/>
    <w:basedOn w:val="a1"/>
    <w:link w:val="a4"/>
    <w:uiPriority w:val="99"/>
    <w:semiHidden/>
    <w:rsid w:val="00DA49D0"/>
    <w:rPr>
      <w:rFonts w:ascii="Microsoft JhengHei" w:eastAsia="Microsoft JhengHei" w:hAnsi="Microsoft JhengHei"/>
      <w:kern w:val="0"/>
      <w:sz w:val="18"/>
      <w:szCs w:val="18"/>
      <w:lang w:eastAsia="en-US"/>
    </w:rPr>
  </w:style>
  <w:style w:type="paragraph" w:styleId="a5">
    <w:name w:val="footer"/>
    <w:basedOn w:val="a"/>
    <w:link w:val="Char0"/>
    <w:uiPriority w:val="99"/>
    <w:rsid w:val="00A517C9"/>
    <w:pPr>
      <w:tabs>
        <w:tab w:val="center" w:pos="4320"/>
        <w:tab w:val="right" w:pos="8640"/>
      </w:tabs>
    </w:pPr>
  </w:style>
  <w:style w:type="character" w:customStyle="1" w:styleId="Char0">
    <w:name w:val="页脚 Char"/>
    <w:basedOn w:val="a1"/>
    <w:link w:val="a5"/>
    <w:uiPriority w:val="99"/>
    <w:semiHidden/>
    <w:rsid w:val="00DA49D0"/>
    <w:rPr>
      <w:rFonts w:ascii="Microsoft JhengHei" w:eastAsia="Microsoft JhengHei" w:hAnsi="Microsoft JhengHei"/>
      <w:kern w:val="0"/>
      <w:sz w:val="18"/>
      <w:szCs w:val="18"/>
      <w:lang w:eastAsia="en-US"/>
    </w:rPr>
  </w:style>
  <w:style w:type="character" w:styleId="a6">
    <w:name w:val="page number"/>
    <w:basedOn w:val="a1"/>
    <w:uiPriority w:val="99"/>
    <w:rsid w:val="00A517C9"/>
    <w:rPr>
      <w:rFonts w:cs="Times New Roman"/>
      <w:b/>
      <w:sz w:val="20"/>
    </w:rPr>
  </w:style>
  <w:style w:type="paragraph" w:customStyle="1" w:styleId="Command">
    <w:name w:val="Command"/>
    <w:basedOn w:val="3"/>
    <w:uiPriority w:val="99"/>
    <w:rsid w:val="00A517C9"/>
    <w:pPr>
      <w:spacing w:before="0" w:after="0"/>
      <w:ind w:left="720"/>
      <w:jc w:val="both"/>
      <w:outlineLvl w:val="9"/>
    </w:pPr>
    <w:rPr>
      <w:b w:val="0"/>
    </w:rPr>
  </w:style>
  <w:style w:type="paragraph" w:customStyle="1" w:styleId="Style1">
    <w:name w:val="Style1"/>
    <w:basedOn w:val="a"/>
    <w:next w:val="a0"/>
    <w:uiPriority w:val="99"/>
    <w:rsid w:val="00A517C9"/>
  </w:style>
  <w:style w:type="paragraph" w:styleId="a0">
    <w:name w:val="Body Text"/>
    <w:basedOn w:val="a"/>
    <w:link w:val="Char1"/>
    <w:uiPriority w:val="99"/>
    <w:rsid w:val="00A517C9"/>
    <w:pPr>
      <w:spacing w:after="120"/>
      <w:jc w:val="both"/>
    </w:pPr>
    <w:rPr>
      <w:sz w:val="22"/>
    </w:rPr>
  </w:style>
  <w:style w:type="character" w:customStyle="1" w:styleId="Char1">
    <w:name w:val="正文文本 Char"/>
    <w:basedOn w:val="a1"/>
    <w:link w:val="a0"/>
    <w:uiPriority w:val="99"/>
    <w:semiHidden/>
    <w:rsid w:val="00DA49D0"/>
    <w:rPr>
      <w:rFonts w:ascii="Microsoft JhengHei" w:eastAsia="Microsoft JhengHei" w:hAnsi="Microsoft JhengHei"/>
      <w:kern w:val="0"/>
      <w:sz w:val="20"/>
      <w:szCs w:val="20"/>
      <w:lang w:eastAsia="en-US"/>
    </w:rPr>
  </w:style>
  <w:style w:type="paragraph" w:customStyle="1" w:styleId="Chapter">
    <w:name w:val="Chapter"/>
    <w:basedOn w:val="1"/>
    <w:uiPriority w:val="99"/>
    <w:rsid w:val="00A517C9"/>
    <w:pPr>
      <w:spacing w:before="280" w:after="0"/>
      <w:jc w:val="right"/>
      <w:outlineLvl w:val="9"/>
    </w:pPr>
    <w:rPr>
      <w:i/>
      <w:smallCaps/>
    </w:rPr>
  </w:style>
  <w:style w:type="paragraph" w:customStyle="1" w:styleId="Chaptertitle">
    <w:name w:val="Chapter_title"/>
    <w:basedOn w:val="1"/>
    <w:next w:val="a0"/>
    <w:uiPriority w:val="99"/>
    <w:rsid w:val="00A517C9"/>
    <w:pPr>
      <w:spacing w:before="160" w:after="0"/>
      <w:jc w:val="right"/>
      <w:outlineLvl w:val="9"/>
    </w:pPr>
    <w:rPr>
      <w:smallCaps/>
      <w:sz w:val="48"/>
    </w:rPr>
  </w:style>
  <w:style w:type="paragraph" w:customStyle="1" w:styleId="Picture">
    <w:name w:val="Picture"/>
    <w:basedOn w:val="a"/>
    <w:uiPriority w:val="99"/>
    <w:rsid w:val="00A517C9"/>
    <w:rPr>
      <w:sz w:val="30"/>
    </w:rPr>
  </w:style>
  <w:style w:type="paragraph" w:styleId="a7">
    <w:name w:val="footnote text"/>
    <w:basedOn w:val="a"/>
    <w:link w:val="Char2"/>
    <w:uiPriority w:val="99"/>
    <w:semiHidden/>
    <w:rsid w:val="00A517C9"/>
  </w:style>
  <w:style w:type="character" w:customStyle="1" w:styleId="Char2">
    <w:name w:val="脚注文本 Char"/>
    <w:basedOn w:val="a1"/>
    <w:link w:val="a7"/>
    <w:uiPriority w:val="99"/>
    <w:semiHidden/>
    <w:rsid w:val="00DA49D0"/>
    <w:rPr>
      <w:rFonts w:ascii="Microsoft JhengHei" w:eastAsia="Microsoft JhengHei" w:hAnsi="Microsoft JhengHei"/>
      <w:kern w:val="0"/>
      <w:sz w:val="18"/>
      <w:szCs w:val="18"/>
      <w:lang w:eastAsia="en-US"/>
    </w:rPr>
  </w:style>
  <w:style w:type="character" w:styleId="a8">
    <w:name w:val="footnote reference"/>
    <w:basedOn w:val="a1"/>
    <w:uiPriority w:val="99"/>
    <w:semiHidden/>
    <w:rsid w:val="00A517C9"/>
    <w:rPr>
      <w:rFonts w:cs="Times New Roman"/>
    </w:rPr>
  </w:style>
  <w:style w:type="paragraph" w:styleId="a9">
    <w:name w:val="endnote text"/>
    <w:basedOn w:val="a"/>
    <w:link w:val="Char3"/>
    <w:uiPriority w:val="99"/>
    <w:semiHidden/>
    <w:rsid w:val="00A517C9"/>
  </w:style>
  <w:style w:type="character" w:customStyle="1" w:styleId="Char3">
    <w:name w:val="尾注文本 Char"/>
    <w:basedOn w:val="a1"/>
    <w:link w:val="a9"/>
    <w:uiPriority w:val="99"/>
    <w:semiHidden/>
    <w:rsid w:val="00DA49D0"/>
    <w:rPr>
      <w:rFonts w:ascii="Microsoft JhengHei" w:eastAsia="Microsoft JhengHei" w:hAnsi="Microsoft JhengHei"/>
      <w:kern w:val="0"/>
      <w:sz w:val="20"/>
      <w:szCs w:val="20"/>
      <w:lang w:eastAsia="en-US"/>
    </w:rPr>
  </w:style>
  <w:style w:type="character" w:styleId="aa">
    <w:name w:val="endnote reference"/>
    <w:basedOn w:val="a1"/>
    <w:uiPriority w:val="99"/>
    <w:semiHidden/>
    <w:rsid w:val="00A517C9"/>
    <w:rPr>
      <w:rFonts w:cs="Times New Roman"/>
      <w:vertAlign w:val="superscript"/>
    </w:rPr>
  </w:style>
  <w:style w:type="paragraph" w:styleId="20">
    <w:name w:val="Body Text 2"/>
    <w:basedOn w:val="a"/>
    <w:link w:val="2Char0"/>
    <w:uiPriority w:val="99"/>
    <w:rsid w:val="00A517C9"/>
    <w:pPr>
      <w:ind w:firstLine="720"/>
    </w:pPr>
  </w:style>
  <w:style w:type="character" w:customStyle="1" w:styleId="2Char0">
    <w:name w:val="正文文本 2 Char"/>
    <w:basedOn w:val="a1"/>
    <w:link w:val="20"/>
    <w:uiPriority w:val="99"/>
    <w:semiHidden/>
    <w:rsid w:val="00DA49D0"/>
    <w:rPr>
      <w:rFonts w:ascii="Microsoft JhengHei" w:eastAsia="Microsoft JhengHei" w:hAnsi="Microsoft JhengHei"/>
      <w:kern w:val="0"/>
      <w:sz w:val="20"/>
      <w:szCs w:val="20"/>
      <w:lang w:eastAsia="en-US"/>
    </w:rPr>
  </w:style>
  <w:style w:type="paragraph" w:customStyle="1" w:styleId="Objectives">
    <w:name w:val="Objectives"/>
    <w:uiPriority w:val="99"/>
    <w:rsid w:val="00A517C9"/>
    <w:pPr>
      <w:pBdr>
        <w:top w:val="single" w:sz="12" w:space="3" w:color="auto"/>
      </w:pBdr>
      <w:tabs>
        <w:tab w:val="left" w:pos="0"/>
      </w:tabs>
      <w:overflowPunct w:val="0"/>
      <w:autoSpaceDE w:val="0"/>
      <w:autoSpaceDN w:val="0"/>
      <w:adjustRightInd w:val="0"/>
      <w:spacing w:after="120"/>
      <w:jc w:val="both"/>
      <w:textAlignment w:val="baseline"/>
    </w:pPr>
    <w:rPr>
      <w:rFonts w:ascii="Arial" w:hAnsi="Arial"/>
      <w:b/>
      <w:smallCaps/>
      <w:noProof/>
      <w:kern w:val="0"/>
      <w:sz w:val="24"/>
      <w:szCs w:val="20"/>
      <w:lang w:eastAsia="en-US"/>
    </w:rPr>
  </w:style>
  <w:style w:type="paragraph" w:styleId="ab">
    <w:name w:val="Title"/>
    <w:basedOn w:val="a"/>
    <w:link w:val="Char4"/>
    <w:uiPriority w:val="99"/>
    <w:qFormat/>
    <w:rsid w:val="00A517C9"/>
    <w:pPr>
      <w:jc w:val="center"/>
    </w:pPr>
    <w:rPr>
      <w:b/>
      <w:sz w:val="32"/>
    </w:rPr>
  </w:style>
  <w:style w:type="character" w:customStyle="1" w:styleId="Char4">
    <w:name w:val="标题 Char"/>
    <w:basedOn w:val="a1"/>
    <w:link w:val="ab"/>
    <w:uiPriority w:val="10"/>
    <w:rsid w:val="00DA49D0"/>
    <w:rPr>
      <w:rFonts w:asciiTheme="majorHAnsi" w:hAnsiTheme="majorHAnsi" w:cstheme="majorBidi"/>
      <w:b/>
      <w:bCs/>
      <w:kern w:val="0"/>
      <w:sz w:val="32"/>
      <w:szCs w:val="32"/>
      <w:lang w:eastAsia="en-US"/>
    </w:rPr>
  </w:style>
  <w:style w:type="paragraph" w:customStyle="1" w:styleId="AHead">
    <w:name w:val="AHead"/>
    <w:next w:val="a0"/>
    <w:uiPriority w:val="99"/>
    <w:rsid w:val="00A517C9"/>
    <w:pPr>
      <w:keepNext/>
      <w:widowControl w:val="0"/>
      <w:pBdr>
        <w:top w:val="single" w:sz="12" w:space="3" w:color="auto"/>
      </w:pBdr>
      <w:overflowPunct w:val="0"/>
      <w:autoSpaceDE w:val="0"/>
      <w:autoSpaceDN w:val="0"/>
      <w:adjustRightInd w:val="0"/>
      <w:spacing w:before="120" w:after="60"/>
      <w:textAlignment w:val="baseline"/>
    </w:pPr>
    <w:rPr>
      <w:rFonts w:ascii="Microsoft JhengHei" w:eastAsia="Microsoft JhengHei" w:hAnsi="Microsoft JhengHei"/>
      <w:b/>
      <w:smallCaps/>
      <w:kern w:val="0"/>
      <w:sz w:val="34"/>
      <w:szCs w:val="20"/>
      <w:lang w:eastAsia="en-US"/>
    </w:rPr>
  </w:style>
  <w:style w:type="paragraph" w:customStyle="1" w:styleId="BHead">
    <w:name w:val="BHead"/>
    <w:next w:val="a0"/>
    <w:uiPriority w:val="99"/>
    <w:rsid w:val="00A517C9"/>
    <w:pPr>
      <w:keepNext/>
      <w:widowControl w:val="0"/>
      <w:overflowPunct w:val="0"/>
      <w:autoSpaceDE w:val="0"/>
      <w:autoSpaceDN w:val="0"/>
      <w:adjustRightInd w:val="0"/>
      <w:spacing w:before="120" w:after="160" w:line="221" w:lineRule="auto"/>
      <w:textAlignment w:val="baseline"/>
    </w:pPr>
    <w:rPr>
      <w:rFonts w:ascii="Microsoft JhengHei" w:eastAsia="Microsoft JhengHei" w:hAnsi="Microsoft JhengHei"/>
      <w:b/>
      <w:color w:val="000000"/>
      <w:kern w:val="0"/>
      <w:sz w:val="28"/>
      <w:szCs w:val="20"/>
      <w:lang w:eastAsia="en-US"/>
    </w:rPr>
  </w:style>
  <w:style w:type="paragraph" w:customStyle="1" w:styleId="BulletList">
    <w:name w:val="BulletList"/>
    <w:basedOn w:val="a"/>
    <w:uiPriority w:val="99"/>
    <w:rsid w:val="00A517C9"/>
    <w:pPr>
      <w:tabs>
        <w:tab w:val="left" w:pos="720"/>
        <w:tab w:val="left" w:pos="1080"/>
      </w:tabs>
      <w:spacing w:after="120"/>
      <w:ind w:left="1080" w:hanging="360"/>
      <w:jc w:val="both"/>
    </w:pPr>
  </w:style>
  <w:style w:type="paragraph" w:customStyle="1" w:styleId="ChapNumber">
    <w:name w:val="ChapNumber"/>
    <w:uiPriority w:val="99"/>
    <w:rsid w:val="00A517C9"/>
    <w:pPr>
      <w:widowControl w:val="0"/>
      <w:overflowPunct w:val="0"/>
      <w:autoSpaceDE w:val="0"/>
      <w:autoSpaceDN w:val="0"/>
      <w:adjustRightInd w:val="0"/>
      <w:spacing w:after="120"/>
      <w:jc w:val="right"/>
      <w:textAlignment w:val="baseline"/>
    </w:pPr>
    <w:rPr>
      <w:color w:val="000000"/>
      <w:kern w:val="0"/>
      <w:sz w:val="110"/>
      <w:szCs w:val="20"/>
      <w:lang w:eastAsia="en-US"/>
    </w:rPr>
  </w:style>
  <w:style w:type="paragraph" w:customStyle="1" w:styleId="ChapTitle">
    <w:name w:val="ChapTitle"/>
    <w:next w:val="a0"/>
    <w:uiPriority w:val="99"/>
    <w:rsid w:val="00A517C9"/>
    <w:pPr>
      <w:widowControl w:val="0"/>
      <w:overflowPunct w:val="0"/>
      <w:autoSpaceDE w:val="0"/>
      <w:autoSpaceDN w:val="0"/>
      <w:adjustRightInd w:val="0"/>
      <w:spacing w:after="360"/>
      <w:jc w:val="right"/>
      <w:textAlignment w:val="baseline"/>
    </w:pPr>
    <w:rPr>
      <w:rFonts w:ascii="Microsoft JhengHei" w:eastAsia="Microsoft JhengHei" w:hAnsi="Microsoft JhengHei"/>
      <w:b/>
      <w:color w:val="000000"/>
      <w:spacing w:val="15"/>
      <w:kern w:val="0"/>
      <w:sz w:val="36"/>
      <w:szCs w:val="20"/>
      <w:lang w:eastAsia="en-US"/>
    </w:rPr>
  </w:style>
  <w:style w:type="paragraph" w:customStyle="1" w:styleId="CHead">
    <w:name w:val="CHead"/>
    <w:next w:val="a0"/>
    <w:uiPriority w:val="99"/>
    <w:rsid w:val="00A517C9"/>
    <w:pPr>
      <w:keepNext/>
      <w:widowControl w:val="0"/>
      <w:overflowPunct w:val="0"/>
      <w:autoSpaceDE w:val="0"/>
      <w:autoSpaceDN w:val="0"/>
      <w:adjustRightInd w:val="0"/>
      <w:spacing w:before="120" w:after="160" w:line="221" w:lineRule="auto"/>
      <w:textAlignment w:val="baseline"/>
    </w:pPr>
    <w:rPr>
      <w:rFonts w:ascii="Microsoft JhengHei" w:eastAsia="Microsoft JhengHei" w:hAnsi="Microsoft JhengHei"/>
      <w:b/>
      <w:kern w:val="0"/>
      <w:sz w:val="22"/>
      <w:szCs w:val="20"/>
      <w:lang w:eastAsia="en-US"/>
    </w:rPr>
  </w:style>
  <w:style w:type="paragraph" w:customStyle="1" w:styleId="NumberedList">
    <w:name w:val="NumberedList"/>
    <w:basedOn w:val="AlphaList"/>
    <w:uiPriority w:val="99"/>
    <w:rsid w:val="00A517C9"/>
  </w:style>
  <w:style w:type="paragraph" w:customStyle="1" w:styleId="AlphaList">
    <w:name w:val="AlphaList"/>
    <w:basedOn w:val="a"/>
    <w:uiPriority w:val="99"/>
    <w:rsid w:val="00A517C9"/>
    <w:pPr>
      <w:tabs>
        <w:tab w:val="left" w:pos="450"/>
      </w:tabs>
      <w:spacing w:after="120"/>
      <w:ind w:left="360" w:right="245" w:hanging="360"/>
    </w:pPr>
    <w:rPr>
      <w:spacing w:val="15"/>
    </w:rPr>
  </w:style>
  <w:style w:type="paragraph" w:customStyle="1" w:styleId="ProductionNote">
    <w:name w:val="Production Note"/>
    <w:basedOn w:val="a"/>
    <w:next w:val="a0"/>
    <w:uiPriority w:val="99"/>
    <w:rsid w:val="00A517C9"/>
    <w:pPr>
      <w:spacing w:before="120" w:after="120"/>
    </w:pPr>
    <w:rPr>
      <w:b/>
      <w:i/>
      <w:color w:val="0000FF"/>
      <w:sz w:val="24"/>
    </w:rPr>
  </w:style>
  <w:style w:type="paragraph" w:customStyle="1" w:styleId="FigureCaption">
    <w:name w:val="Figure Caption"/>
    <w:next w:val="a0"/>
    <w:uiPriority w:val="99"/>
    <w:rsid w:val="00A517C9"/>
    <w:pPr>
      <w:overflowPunct w:val="0"/>
      <w:autoSpaceDE w:val="0"/>
      <w:autoSpaceDN w:val="0"/>
      <w:adjustRightInd w:val="0"/>
      <w:spacing w:after="240"/>
      <w:textAlignment w:val="baseline"/>
    </w:pPr>
    <w:rPr>
      <w:rFonts w:ascii="Microsoft JhengHei" w:eastAsia="Microsoft JhengHei" w:hAnsi="Microsoft JhengHei"/>
      <w:i/>
      <w:noProof/>
      <w:kern w:val="0"/>
      <w:sz w:val="20"/>
      <w:szCs w:val="20"/>
      <w:lang w:eastAsia="en-US"/>
    </w:rPr>
  </w:style>
  <w:style w:type="paragraph" w:customStyle="1" w:styleId="Note">
    <w:name w:val="Note"/>
    <w:uiPriority w:val="99"/>
    <w:rsid w:val="00A517C9"/>
    <w:pPr>
      <w:widowControl w:val="0"/>
      <w:overflowPunct w:val="0"/>
      <w:autoSpaceDE w:val="0"/>
      <w:autoSpaceDN w:val="0"/>
      <w:adjustRightInd w:val="0"/>
      <w:spacing w:after="240"/>
      <w:ind w:left="720" w:right="720"/>
      <w:jc w:val="both"/>
      <w:textAlignment w:val="baseline"/>
    </w:pPr>
    <w:rPr>
      <w:i/>
      <w:kern w:val="0"/>
      <w:sz w:val="20"/>
      <w:szCs w:val="20"/>
      <w:lang w:eastAsia="en-US"/>
    </w:rPr>
  </w:style>
  <w:style w:type="paragraph" w:customStyle="1" w:styleId="FigureNumber">
    <w:name w:val="Figure Number"/>
    <w:next w:val="FigureCaption"/>
    <w:uiPriority w:val="99"/>
    <w:rsid w:val="00A517C9"/>
    <w:pPr>
      <w:overflowPunct w:val="0"/>
      <w:autoSpaceDE w:val="0"/>
      <w:autoSpaceDN w:val="0"/>
      <w:adjustRightInd w:val="0"/>
      <w:spacing w:before="120"/>
      <w:textAlignment w:val="baseline"/>
    </w:pPr>
    <w:rPr>
      <w:rFonts w:ascii="Microsoft JhengHei" w:eastAsia="Microsoft JhengHei" w:hAnsi="Microsoft JhengHei"/>
      <w:b/>
      <w:noProof/>
      <w:kern w:val="0"/>
      <w:sz w:val="20"/>
      <w:szCs w:val="20"/>
      <w:lang w:eastAsia="en-US"/>
    </w:rPr>
  </w:style>
  <w:style w:type="paragraph" w:customStyle="1" w:styleId="DHead">
    <w:name w:val="DHead"/>
    <w:basedOn w:val="CHead"/>
    <w:next w:val="a0"/>
    <w:uiPriority w:val="99"/>
    <w:rsid w:val="0039683D"/>
    <w:rPr>
      <w:i/>
    </w:rPr>
  </w:style>
  <w:style w:type="paragraph" w:customStyle="1" w:styleId="BoxedArticleHead">
    <w:name w:val="BoxedArticleHead"/>
    <w:basedOn w:val="a0"/>
    <w:next w:val="BoxedArticleBody"/>
    <w:autoRedefine/>
    <w:uiPriority w:val="99"/>
    <w:rsid w:val="00A517C9"/>
    <w:pPr>
      <w:pBdr>
        <w:top w:val="single" w:sz="12" w:space="3" w:color="auto"/>
        <w:left w:val="single" w:sz="12" w:space="3" w:color="auto"/>
        <w:right w:val="single" w:sz="12" w:space="3" w:color="auto"/>
      </w:pBdr>
      <w:ind w:left="288" w:right="288"/>
    </w:pPr>
    <w:rPr>
      <w:b/>
      <w:sz w:val="28"/>
    </w:rPr>
  </w:style>
  <w:style w:type="paragraph" w:customStyle="1" w:styleId="BoxedArticleBody">
    <w:name w:val="BoxedArticleBody"/>
    <w:basedOn w:val="a0"/>
    <w:next w:val="a0"/>
    <w:autoRedefine/>
    <w:uiPriority w:val="99"/>
    <w:rsid w:val="00A517C9"/>
    <w:pPr>
      <w:pBdr>
        <w:left w:val="single" w:sz="12" w:space="3" w:color="auto"/>
        <w:bottom w:val="single" w:sz="12" w:space="3" w:color="auto"/>
        <w:right w:val="single" w:sz="12" w:space="3" w:color="auto"/>
      </w:pBdr>
      <w:spacing w:after="240"/>
      <w:ind w:left="288" w:right="288"/>
    </w:pPr>
    <w:rPr>
      <w:sz w:val="20"/>
    </w:rPr>
  </w:style>
  <w:style w:type="paragraph" w:customStyle="1" w:styleId="FigureCourtesy">
    <w:name w:val="FigureCourtesy"/>
    <w:uiPriority w:val="99"/>
    <w:rsid w:val="00A517C9"/>
    <w:pPr>
      <w:overflowPunct w:val="0"/>
      <w:autoSpaceDE w:val="0"/>
      <w:autoSpaceDN w:val="0"/>
      <w:adjustRightInd w:val="0"/>
      <w:spacing w:after="240"/>
      <w:textAlignment w:val="baseline"/>
    </w:pPr>
    <w:rPr>
      <w:rFonts w:ascii="Arial" w:hAnsi="Arial"/>
      <w:i/>
      <w:noProof/>
      <w:kern w:val="0"/>
      <w:sz w:val="18"/>
      <w:szCs w:val="20"/>
      <w:lang w:eastAsia="en-US"/>
    </w:rPr>
  </w:style>
  <w:style w:type="paragraph" w:customStyle="1" w:styleId="Caution">
    <w:name w:val="Caution"/>
    <w:basedOn w:val="a0"/>
    <w:uiPriority w:val="99"/>
    <w:rsid w:val="00A517C9"/>
    <w:pPr>
      <w:spacing w:after="240"/>
      <w:ind w:left="720" w:right="720"/>
    </w:pPr>
    <w:rPr>
      <w:rFonts w:ascii="Arial" w:hAnsi="Arial"/>
      <w:i/>
    </w:rPr>
  </w:style>
  <w:style w:type="paragraph" w:customStyle="1" w:styleId="Tips">
    <w:name w:val="Tips"/>
    <w:basedOn w:val="a0"/>
    <w:uiPriority w:val="99"/>
    <w:rsid w:val="00A517C9"/>
    <w:pPr>
      <w:spacing w:after="240"/>
      <w:ind w:left="1440" w:right="720" w:hanging="720"/>
    </w:pPr>
    <w:rPr>
      <w:rFonts w:ascii="Arial" w:hAnsi="Arial"/>
      <w:b/>
    </w:rPr>
  </w:style>
  <w:style w:type="paragraph" w:customStyle="1" w:styleId="SectionNumber">
    <w:name w:val="Section Number"/>
    <w:basedOn w:val="ChapNumber"/>
    <w:next w:val="SectionTitle"/>
    <w:uiPriority w:val="99"/>
    <w:rsid w:val="00A517C9"/>
    <w:pPr>
      <w:spacing w:line="680" w:lineRule="exact"/>
    </w:pPr>
    <w:rPr>
      <w:sz w:val="64"/>
    </w:rPr>
  </w:style>
  <w:style w:type="paragraph" w:customStyle="1" w:styleId="SectionTitle">
    <w:name w:val="Section Title"/>
    <w:basedOn w:val="ChapNumber"/>
    <w:next w:val="ChapNumber"/>
    <w:uiPriority w:val="99"/>
    <w:rsid w:val="00A517C9"/>
    <w:pPr>
      <w:spacing w:after="360"/>
    </w:pPr>
    <w:rPr>
      <w:sz w:val="52"/>
    </w:rPr>
  </w:style>
  <w:style w:type="paragraph" w:customStyle="1" w:styleId="KeyTerms">
    <w:name w:val="Key Terms"/>
    <w:uiPriority w:val="99"/>
    <w:rsid w:val="00A517C9"/>
    <w:pPr>
      <w:overflowPunct w:val="0"/>
      <w:autoSpaceDE w:val="0"/>
      <w:autoSpaceDN w:val="0"/>
      <w:adjustRightInd w:val="0"/>
      <w:spacing w:after="120"/>
      <w:ind w:left="720" w:hanging="360"/>
      <w:textAlignment w:val="baseline"/>
    </w:pPr>
    <w:rPr>
      <w:rFonts w:ascii="Microsoft JhengHei" w:eastAsia="Microsoft JhengHei" w:hAnsi="Microsoft JhengHei"/>
      <w:noProof/>
      <w:kern w:val="0"/>
      <w:sz w:val="22"/>
      <w:szCs w:val="20"/>
      <w:lang w:eastAsia="en-US"/>
    </w:rPr>
  </w:style>
  <w:style w:type="paragraph" w:customStyle="1" w:styleId="TableHead">
    <w:name w:val="Table Head"/>
    <w:basedOn w:val="a0"/>
    <w:next w:val="TableColHead"/>
    <w:uiPriority w:val="99"/>
    <w:rsid w:val="00A517C9"/>
    <w:pPr>
      <w:spacing w:before="240" w:after="60"/>
      <w:ind w:left="274"/>
    </w:pPr>
    <w:rPr>
      <w:rFonts w:ascii="Arial" w:hAnsi="Arial"/>
      <w:b/>
      <w:i/>
    </w:rPr>
  </w:style>
  <w:style w:type="paragraph" w:customStyle="1" w:styleId="TableColHead">
    <w:name w:val="Table Col Head"/>
    <w:basedOn w:val="a0"/>
    <w:next w:val="TableBody"/>
    <w:uiPriority w:val="99"/>
    <w:rsid w:val="00A517C9"/>
    <w:pPr>
      <w:keepNext/>
      <w:pBdr>
        <w:top w:val="single" w:sz="6" w:space="1" w:color="auto"/>
        <w:left w:val="single" w:sz="6" w:space="9" w:color="auto"/>
        <w:bottom w:val="single" w:sz="6" w:space="1" w:color="auto"/>
        <w:right w:val="single" w:sz="6" w:space="1" w:color="auto"/>
      </w:pBdr>
      <w:tabs>
        <w:tab w:val="left" w:pos="2700"/>
        <w:tab w:val="left" w:pos="4410"/>
        <w:tab w:val="left" w:pos="6120"/>
      </w:tabs>
      <w:spacing w:after="60"/>
      <w:ind w:left="274"/>
    </w:pPr>
    <w:rPr>
      <w:rFonts w:ascii="Arial" w:hAnsi="Arial"/>
      <w:b/>
    </w:rPr>
  </w:style>
  <w:style w:type="paragraph" w:customStyle="1" w:styleId="TableBody">
    <w:name w:val="Table Body"/>
    <w:basedOn w:val="a0"/>
    <w:uiPriority w:val="99"/>
    <w:rsid w:val="00A517C9"/>
    <w:pPr>
      <w:pBdr>
        <w:top w:val="single" w:sz="6" w:space="1" w:color="auto"/>
        <w:left w:val="single" w:sz="6" w:space="1" w:color="auto"/>
        <w:bottom w:val="single" w:sz="6" w:space="1" w:color="auto"/>
        <w:right w:val="single" w:sz="6" w:space="1" w:color="auto"/>
        <w:between w:val="single" w:sz="6" w:space="1" w:color="auto"/>
      </w:pBdr>
      <w:tabs>
        <w:tab w:val="left" w:pos="2700"/>
        <w:tab w:val="left" w:pos="4410"/>
        <w:tab w:val="left" w:pos="6120"/>
      </w:tabs>
      <w:ind w:left="274"/>
    </w:pPr>
    <w:rPr>
      <w:rFonts w:ascii="Arial" w:hAnsi="Arial"/>
    </w:rPr>
  </w:style>
  <w:style w:type="paragraph" w:customStyle="1" w:styleId="Code">
    <w:name w:val="Code"/>
    <w:basedOn w:val="a0"/>
    <w:uiPriority w:val="99"/>
    <w:rsid w:val="00A517C9"/>
    <w:rPr>
      <w:rFonts w:ascii="Courier New" w:hAnsi="Courier New"/>
    </w:rPr>
  </w:style>
  <w:style w:type="paragraph" w:customStyle="1" w:styleId="Display">
    <w:name w:val="Display"/>
    <w:basedOn w:val="AHead"/>
    <w:uiPriority w:val="99"/>
    <w:rsid w:val="00A517C9"/>
    <w:pPr>
      <w:ind w:left="720" w:hanging="360"/>
    </w:pPr>
    <w:rPr>
      <w:rFonts w:ascii="Helvetica" w:hAnsi="Helvetica"/>
      <w:b w:val="0"/>
      <w:sz w:val="20"/>
    </w:rPr>
  </w:style>
  <w:style w:type="paragraph" w:customStyle="1" w:styleId="Example">
    <w:name w:val="Example"/>
    <w:basedOn w:val="a0"/>
    <w:uiPriority w:val="99"/>
    <w:rsid w:val="00A517C9"/>
    <w:pPr>
      <w:ind w:left="360"/>
    </w:pPr>
  </w:style>
  <w:style w:type="paragraph" w:customStyle="1" w:styleId="Tutorial">
    <w:name w:val="Tutorial"/>
    <w:basedOn w:val="a0"/>
    <w:uiPriority w:val="99"/>
    <w:rsid w:val="00A517C9"/>
    <w:pPr>
      <w:ind w:left="360"/>
    </w:pPr>
  </w:style>
  <w:style w:type="paragraph" w:customStyle="1" w:styleId="Steps">
    <w:name w:val="Steps"/>
    <w:basedOn w:val="a0"/>
    <w:uiPriority w:val="99"/>
    <w:rsid w:val="00A517C9"/>
    <w:pPr>
      <w:ind w:left="900" w:hanging="540"/>
    </w:pPr>
    <w:rPr>
      <w:rFonts w:ascii="Arial" w:hAnsi="Arial"/>
      <w:sz w:val="20"/>
    </w:rPr>
  </w:style>
  <w:style w:type="paragraph" w:customStyle="1" w:styleId="Exercise">
    <w:name w:val="Exercise"/>
    <w:basedOn w:val="a0"/>
    <w:uiPriority w:val="99"/>
    <w:rsid w:val="00A517C9"/>
    <w:pPr>
      <w:ind w:left="360"/>
    </w:pPr>
    <w:rPr>
      <w:i/>
    </w:rPr>
  </w:style>
  <w:style w:type="paragraph" w:customStyle="1" w:styleId="ProjectExercise">
    <w:name w:val="ProjectExercise"/>
    <w:basedOn w:val="a0"/>
    <w:uiPriority w:val="99"/>
    <w:rsid w:val="00A517C9"/>
    <w:pPr>
      <w:ind w:left="360"/>
    </w:pPr>
    <w:rPr>
      <w:rFonts w:ascii="Arial" w:hAnsi="Arial"/>
      <w:i/>
    </w:rPr>
  </w:style>
  <w:style w:type="paragraph" w:customStyle="1" w:styleId="ReviewQuestions">
    <w:name w:val="ReviewQuestions"/>
    <w:basedOn w:val="a0"/>
    <w:uiPriority w:val="99"/>
    <w:rsid w:val="00A517C9"/>
    <w:pPr>
      <w:tabs>
        <w:tab w:val="decimal" w:pos="360"/>
        <w:tab w:val="left" w:pos="720"/>
      </w:tabs>
      <w:ind w:left="720" w:hanging="360"/>
    </w:pPr>
    <w:rPr>
      <w:rFonts w:ascii="Arial" w:hAnsi="Arial"/>
      <w:sz w:val="20"/>
    </w:rPr>
  </w:style>
  <w:style w:type="paragraph" w:customStyle="1" w:styleId="Activities">
    <w:name w:val="Activities"/>
    <w:basedOn w:val="a0"/>
    <w:uiPriority w:val="99"/>
    <w:rsid w:val="00A517C9"/>
    <w:pPr>
      <w:ind w:left="720"/>
    </w:pPr>
    <w:rPr>
      <w:b/>
      <w:i/>
    </w:rPr>
  </w:style>
  <w:style w:type="paragraph" w:customStyle="1" w:styleId="Summary">
    <w:name w:val="Summary"/>
    <w:basedOn w:val="a0"/>
    <w:uiPriority w:val="99"/>
    <w:rsid w:val="00A517C9"/>
    <w:pPr>
      <w:ind w:left="720"/>
    </w:pPr>
    <w:rPr>
      <w:i/>
    </w:rPr>
  </w:style>
  <w:style w:type="paragraph" w:customStyle="1" w:styleId="ReviewHead">
    <w:name w:val="ReviewHead"/>
    <w:basedOn w:val="a"/>
    <w:uiPriority w:val="99"/>
    <w:rsid w:val="00A517C9"/>
    <w:pPr>
      <w:pBdr>
        <w:top w:val="single" w:sz="6" w:space="0" w:color="auto"/>
        <w:bottom w:val="single" w:sz="6" w:space="0" w:color="auto"/>
        <w:between w:val="single" w:sz="6" w:space="0" w:color="auto"/>
      </w:pBdr>
      <w:spacing w:before="80" w:after="240" w:line="360" w:lineRule="atLeast"/>
    </w:pPr>
    <w:rPr>
      <w:rFonts w:ascii="Arial" w:hAnsi="Arial"/>
      <w:b/>
      <w:caps/>
      <w:spacing w:val="15"/>
      <w:sz w:val="24"/>
    </w:rPr>
  </w:style>
  <w:style w:type="paragraph" w:customStyle="1" w:styleId="StepHead">
    <w:name w:val="StepHead"/>
    <w:next w:val="Steps"/>
    <w:uiPriority w:val="99"/>
    <w:rsid w:val="00A517C9"/>
    <w:pPr>
      <w:overflowPunct w:val="0"/>
      <w:autoSpaceDE w:val="0"/>
      <w:autoSpaceDN w:val="0"/>
      <w:adjustRightInd w:val="0"/>
      <w:spacing w:before="60" w:after="60"/>
      <w:textAlignment w:val="baseline"/>
    </w:pPr>
    <w:rPr>
      <w:rFonts w:ascii="Arial" w:hAnsi="Arial"/>
      <w:b/>
      <w:noProof/>
      <w:kern w:val="0"/>
      <w:sz w:val="24"/>
      <w:szCs w:val="20"/>
      <w:lang w:eastAsia="en-US"/>
    </w:rPr>
  </w:style>
  <w:style w:type="paragraph" w:customStyle="1" w:styleId="CommandSequence">
    <w:name w:val="CommandSequence"/>
    <w:basedOn w:val="a"/>
    <w:uiPriority w:val="99"/>
    <w:rsid w:val="00A517C9"/>
    <w:pPr>
      <w:spacing w:after="60"/>
      <w:ind w:left="990" w:hanging="630"/>
    </w:pPr>
    <w:rPr>
      <w:rFonts w:ascii="Arial" w:hAnsi="Arial"/>
    </w:rPr>
  </w:style>
  <w:style w:type="paragraph" w:customStyle="1" w:styleId="IntroPara">
    <w:name w:val="IntroPara"/>
    <w:uiPriority w:val="99"/>
    <w:rsid w:val="00A517C9"/>
    <w:pPr>
      <w:widowControl w:val="0"/>
      <w:tabs>
        <w:tab w:val="left" w:pos="840"/>
        <w:tab w:val="left" w:pos="1080"/>
        <w:tab w:val="left" w:pos="1320"/>
      </w:tabs>
      <w:overflowPunct w:val="0"/>
      <w:autoSpaceDE w:val="0"/>
      <w:autoSpaceDN w:val="0"/>
      <w:adjustRightInd w:val="0"/>
      <w:spacing w:after="120" w:line="260" w:lineRule="atLeast"/>
      <w:jc w:val="both"/>
      <w:textAlignment w:val="baseline"/>
    </w:pPr>
    <w:rPr>
      <w:rFonts w:ascii="Arial" w:hAnsi="Arial"/>
      <w:kern w:val="0"/>
      <w:sz w:val="22"/>
      <w:szCs w:val="20"/>
      <w:lang w:eastAsia="en-US"/>
    </w:rPr>
  </w:style>
  <w:style w:type="paragraph" w:customStyle="1" w:styleId="StyleAHeadAsianSimSun">
    <w:name w:val="Style AHead + (Asian) SimSun"/>
    <w:basedOn w:val="AHead"/>
    <w:next w:val="a0"/>
    <w:uiPriority w:val="99"/>
    <w:rsid w:val="00D46937"/>
    <w:rPr>
      <w:rFonts w:hAnsi="Times New Roman"/>
      <w:bCs/>
    </w:rPr>
  </w:style>
  <w:style w:type="paragraph" w:styleId="ac">
    <w:name w:val="Balloon Text"/>
    <w:basedOn w:val="a"/>
    <w:link w:val="Char5"/>
    <w:uiPriority w:val="99"/>
    <w:rsid w:val="00D856C9"/>
    <w:rPr>
      <w:rFonts w:ascii="Tahoma" w:hAnsi="Tahoma" w:cs="Tahoma"/>
      <w:sz w:val="16"/>
      <w:szCs w:val="16"/>
    </w:rPr>
  </w:style>
  <w:style w:type="character" w:customStyle="1" w:styleId="Char5">
    <w:name w:val="批注框文本 Char"/>
    <w:basedOn w:val="a1"/>
    <w:link w:val="ac"/>
    <w:uiPriority w:val="99"/>
    <w:locked/>
    <w:rsid w:val="00D856C9"/>
    <w:rPr>
      <w:rFonts w:ascii="Tahoma" w:hAnsi="Tahoma" w:cs="Tahoma"/>
      <w:sz w:val="16"/>
      <w:szCs w:val="16"/>
      <w:lang w:eastAsia="en-US"/>
    </w:rPr>
  </w:style>
  <w:style w:type="paragraph" w:customStyle="1" w:styleId="ordinary-output">
    <w:name w:val="ordinary-output"/>
    <w:basedOn w:val="a"/>
    <w:uiPriority w:val="99"/>
    <w:rsid w:val="003D3397"/>
    <w:pPr>
      <w:overflowPunct/>
      <w:autoSpaceDE/>
      <w:autoSpaceDN/>
      <w:adjustRightInd/>
      <w:spacing w:before="100" w:beforeAutospacing="1" w:after="100" w:afterAutospacing="1"/>
      <w:textAlignment w:val="auto"/>
    </w:pPr>
    <w:rPr>
      <w:rFonts w:ascii="Times New Roman" w:eastAsia="宋体" w:hAnsi="Times New Roman"/>
      <w:sz w:val="24"/>
      <w:szCs w:val="24"/>
      <w:lang w:eastAsia="zh-CN"/>
    </w:rPr>
  </w:style>
  <w:style w:type="table" w:styleId="ad">
    <w:name w:val="Table Grid"/>
    <w:basedOn w:val="a2"/>
    <w:uiPriority w:val="99"/>
    <w:rsid w:val="00F22BF9"/>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99"/>
    <w:qFormat/>
    <w:rsid w:val="00F34780"/>
    <w:pPr>
      <w:overflowPunct/>
      <w:autoSpaceDE/>
      <w:autoSpaceDN/>
      <w:adjustRightInd/>
      <w:ind w:left="720"/>
      <w:contextualSpacing/>
      <w:jc w:val="both"/>
      <w:textAlignment w:val="auto"/>
    </w:pPr>
    <w:rPr>
      <w:rFonts w:eastAsia="宋体"/>
      <w:sz w:val="26"/>
      <w:szCs w:val="26"/>
      <w:lang w:eastAsia="zh-CN"/>
    </w:rPr>
  </w:style>
  <w:style w:type="paragraph" w:styleId="af">
    <w:name w:val="Plain Text"/>
    <w:basedOn w:val="a"/>
    <w:link w:val="Char6"/>
    <w:uiPriority w:val="99"/>
    <w:rsid w:val="00FD08B3"/>
    <w:pPr>
      <w:widowControl w:val="0"/>
      <w:overflowPunct/>
      <w:autoSpaceDE/>
      <w:autoSpaceDN/>
      <w:adjustRightInd/>
      <w:jc w:val="both"/>
      <w:textAlignment w:val="auto"/>
    </w:pPr>
    <w:rPr>
      <w:rFonts w:ascii="宋体" w:eastAsia="宋体" w:hAnsi="Courier New"/>
      <w:kern w:val="2"/>
      <w:sz w:val="21"/>
      <w:lang w:eastAsia="zh-CN"/>
    </w:rPr>
  </w:style>
  <w:style w:type="character" w:customStyle="1" w:styleId="Char6">
    <w:name w:val="纯文本 Char"/>
    <w:basedOn w:val="a1"/>
    <w:link w:val="af"/>
    <w:uiPriority w:val="99"/>
    <w:semiHidden/>
    <w:rsid w:val="00DA49D0"/>
    <w:rPr>
      <w:rFonts w:ascii="宋体" w:hAnsi="Courier New" w:cs="Courier New"/>
      <w:kern w:val="0"/>
      <w:szCs w:val="21"/>
      <w:lang w:eastAsia="en-US"/>
    </w:rPr>
  </w:style>
  <w:style w:type="character" w:styleId="af0">
    <w:name w:val="Hyperlink"/>
    <w:basedOn w:val="a1"/>
    <w:uiPriority w:val="99"/>
    <w:unhideWhenUsed/>
    <w:rsid w:val="0041767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30986">
      <w:marLeft w:val="0"/>
      <w:marRight w:val="0"/>
      <w:marTop w:val="0"/>
      <w:marBottom w:val="0"/>
      <w:divBdr>
        <w:top w:val="none" w:sz="0" w:space="0" w:color="auto"/>
        <w:left w:val="none" w:sz="0" w:space="0" w:color="auto"/>
        <w:bottom w:val="none" w:sz="0" w:space="0" w:color="auto"/>
        <w:right w:val="none" w:sz="0" w:space="0" w:color="auto"/>
      </w:divBdr>
    </w:div>
    <w:div w:id="18430987">
      <w:marLeft w:val="0"/>
      <w:marRight w:val="0"/>
      <w:marTop w:val="0"/>
      <w:marBottom w:val="0"/>
      <w:divBdr>
        <w:top w:val="none" w:sz="0" w:space="0" w:color="auto"/>
        <w:left w:val="none" w:sz="0" w:space="0" w:color="auto"/>
        <w:bottom w:val="none" w:sz="0" w:space="0" w:color="auto"/>
        <w:right w:val="none" w:sz="0" w:space="0" w:color="auto"/>
      </w:divBdr>
    </w:div>
    <w:div w:id="886795554">
      <w:bodyDiv w:val="1"/>
      <w:marLeft w:val="0"/>
      <w:marRight w:val="0"/>
      <w:marTop w:val="0"/>
      <w:marBottom w:val="0"/>
      <w:divBdr>
        <w:top w:val="none" w:sz="0" w:space="0" w:color="auto"/>
        <w:left w:val="none" w:sz="0" w:space="0" w:color="auto"/>
        <w:bottom w:val="none" w:sz="0" w:space="0" w:color="auto"/>
        <w:right w:val="none" w:sz="0" w:space="0" w:color="auto"/>
      </w:divBdr>
    </w:div>
    <w:div w:id="13322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com.c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20KC%20Cheng\AppData\Roaming\Microsoft\Templates\CHAPTER%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8C1B7-4366-4039-AB06-56C47B633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 6.dot</Template>
  <TotalTime>447</TotalTime>
  <Pages>12</Pages>
  <Words>1076</Words>
  <Characters>6136</Characters>
  <Application>Microsoft Office Word</Application>
  <DocSecurity>0</DocSecurity>
  <Lines>51</Lines>
  <Paragraphs>14</Paragraphs>
  <ScaleCrop>false</ScaleCrop>
  <Company>ic</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dc:title>
  <dc:subject/>
  <dc:creator>Ron KC Cheng</dc:creator>
  <cp:keywords/>
  <dc:description/>
  <cp:lastModifiedBy>Administrator</cp:lastModifiedBy>
  <cp:revision>37</cp:revision>
  <dcterms:created xsi:type="dcterms:W3CDTF">2015-09-09T11:55:00Z</dcterms:created>
  <dcterms:modified xsi:type="dcterms:W3CDTF">2015-10-17T13:47:00Z</dcterms:modified>
</cp:coreProperties>
</file>