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r>
        <w:rPr>
          <w:rFonts w:hint="eastAsia"/>
          <w:sz w:val="32"/>
          <w:szCs w:val="32"/>
          <w:lang w:val="en-US" w:eastAsia="zh-CN"/>
        </w:rPr>
        <w:t>弘扬工匠精神，培育检验人才</w:t>
      </w:r>
    </w:p>
    <w:p>
      <w:pPr>
        <w:ind w:firstLine="480" w:firstLineChars="200"/>
        <w:jc w:val="left"/>
        <w:rPr>
          <w:rFonts w:hint="default"/>
          <w:sz w:val="32"/>
          <w:szCs w:val="32"/>
          <w:lang w:val="en-US" w:eastAsia="zh-CN"/>
        </w:rPr>
      </w:pPr>
      <w:r>
        <w:rPr>
          <w:rFonts w:hint="eastAsia" w:ascii="宋体" w:hAnsi="宋体" w:eastAsia="宋体" w:cs="宋体"/>
          <w:b w:val="0"/>
          <w:bCs w:val="0"/>
          <w:sz w:val="24"/>
          <w:szCs w:val="24"/>
          <w:lang w:val="en-US" w:eastAsia="zh-CN"/>
        </w:rPr>
        <w:t>《药物检验技术》是药学专业知识体系的重要组成部分，是我校药学专业的核心课程之一，也是执业药师资格考试的必考内容，其任务是培养学生的药品全面质量控制的观念及相应的知识技能，能够胜任药品研究、生产、供应、使用和监督管理工作的分析检验工作，并具备解决药品质量问题的基本思路和能力。药物检验被形象地比喻成制药行业的“眼睛”，为药品的安全、有效和质量可控保驾护航。在教学过程中将“质量第一、依法检验”的理念贯彻其中。</w:t>
      </w:r>
    </w:p>
    <w:p>
      <w:pPr>
        <w:numPr>
          <w:ilvl w:val="0"/>
          <w:numId w:val="0"/>
        </w:numPr>
        <w:spacing w:before="156" w:beforeLines="50" w:line="240" w:lineRule="auto"/>
        <w:ind w:firstLine="480" w:firstLineChars="20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在药物检验各论的教学中，按照“结构性质-鉴别试验-有杂质检查-含量测定”主线进行教学。在选择检测药物的方法时</w:t>
      </w:r>
      <w:r>
        <w:rPr>
          <w:rFonts w:hint="eastAsia" w:ascii="宋体" w:hAnsi="宋体" w:eastAsia="宋体" w:cs="宋体"/>
          <w:b w:val="0"/>
          <w:bCs w:val="0"/>
          <w:sz w:val="24"/>
          <w:szCs w:val="24"/>
        </w:rPr>
        <w:t>，按照药品质量标准要求科学地开展药物检验实验</w:t>
      </w:r>
      <w:r>
        <w:rPr>
          <w:rFonts w:hint="eastAsia" w:ascii="宋体" w:hAnsi="宋体" w:eastAsia="宋体" w:cs="宋体"/>
          <w:b w:val="0"/>
          <w:bCs w:val="0"/>
          <w:sz w:val="24"/>
          <w:szCs w:val="24"/>
          <w:lang w:val="en-US" w:eastAsia="zh-CN"/>
        </w:rPr>
        <w:t>对结果客观评价</w:t>
      </w:r>
      <w:r>
        <w:rPr>
          <w:rFonts w:hint="eastAsia" w:ascii="宋体" w:hAnsi="宋体" w:eastAsia="宋体" w:cs="宋体"/>
          <w:b w:val="0"/>
          <w:bCs w:val="0"/>
          <w:sz w:val="24"/>
          <w:szCs w:val="24"/>
          <w:lang w:eastAsia="zh-CN"/>
        </w:rPr>
        <w:t>。</w:t>
      </w: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重培养学生的实际操作能力，比如学生使用仪器操作时，要求学生按照标准操作规程完成，每一个细节都要注意规范操作，如滴定管的使用，从检漏-洗涤-润洗-排气-加液-滴定-结束后回收滴定液-洗涤-保管，各个细节学生都要严格按照标准规范操作，老师给予学生的操作进行指导和评价。记录原始数据要及时、真实、有效、完整。实验结束后注重实验台面整理、废液废渣合理处理、用完仪器后及时在登记本中登记。结合工作实际，选树内部检验检测“工匠”典型作为学习标杆，鼓励学生参加比赛，以赛促教。</w:t>
      </w: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899795</wp:posOffset>
                </wp:positionH>
                <wp:positionV relativeFrom="paragraph">
                  <wp:posOffset>109855</wp:posOffset>
                </wp:positionV>
                <wp:extent cx="3858260" cy="285115"/>
                <wp:effectExtent l="0" t="0" r="0" b="0"/>
                <wp:wrapNone/>
                <wp:docPr id="1" name="文本框 1"/>
                <wp:cNvGraphicFramePr/>
                <a:graphic xmlns:a="http://schemas.openxmlformats.org/drawingml/2006/main">
                  <a:graphicData uri="http://schemas.microsoft.com/office/word/2010/wordprocessingShape">
                    <wps:wsp>
                      <wps:cNvSpPr txBox="1"/>
                      <wps:spPr>
                        <a:xfrm>
                          <a:off x="1898650" y="7285355"/>
                          <a:ext cx="385826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学生认真练习基本操作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85pt;margin-top:8.65pt;height:22.45pt;width:303.8pt;z-index:251661312;mso-width-relative:page;mso-height-relative:page;" filled="f" stroked="f" coordsize="21600,21600" o:gfxdata="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Up6f2QAAAAkBAAAPAAAAAAAAAAEAIAAA&#10;ACIAAABkcnMvZG93bnJldi54bWxQSwECFAAUAAAACACHTuJAnoYwr0QCAAByBAAADgAAAAAAAAAB&#10;ACAAAAAoAQAAZHJzL2Uyb0RvYy54bWxQSwUGAAAAAAYABgBZAQAA3gUAAAAA&#10;">
                <v:fill on="f" focussize="0,0"/>
                <v:stroke on="f" weight="0.5pt"/>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学生认真练习基本操作</w:t>
                      </w:r>
                    </w:p>
                  </w:txbxContent>
                </v:textbox>
              </v:shape>
            </w:pict>
          </mc:Fallback>
        </mc:AlternateContent>
      </w:r>
      <w:r>
        <w:rPr>
          <w:rFonts w:hint="eastAsia" w:ascii="宋体" w:hAnsi="宋体" w:eastAsia="宋体" w:cs="宋体"/>
          <w:b w:val="0"/>
          <w:bCs w:val="0"/>
          <w:sz w:val="24"/>
          <w:szCs w:val="24"/>
          <w:lang w:val="en-US" w:eastAsia="zh-CN"/>
        </w:rPr>
        <w:drawing>
          <wp:anchor distT="0" distB="0" distL="114300" distR="114300" simplePos="0" relativeHeight="251659264" behindDoc="1" locked="0" layoutInCell="1" allowOverlap="1">
            <wp:simplePos x="0" y="0"/>
            <wp:positionH relativeFrom="column">
              <wp:posOffset>-86995</wp:posOffset>
            </wp:positionH>
            <wp:positionV relativeFrom="paragraph">
              <wp:posOffset>92710</wp:posOffset>
            </wp:positionV>
            <wp:extent cx="2312035" cy="2350770"/>
            <wp:effectExtent l="0" t="0" r="12065" b="11430"/>
            <wp:wrapTight wrapText="bothSides">
              <wp:wrapPolygon>
                <wp:start x="0" y="0"/>
                <wp:lineTo x="0" y="21472"/>
                <wp:lineTo x="21475" y="21472"/>
                <wp:lineTo x="21475" y="0"/>
                <wp:lineTo x="0" y="0"/>
              </wp:wrapPolygon>
            </wp:wrapTight>
            <wp:docPr id="5" name="图片 5" descr="微信图片_202108221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822160121"/>
                    <pic:cNvPicPr>
                      <a:picLocks noChangeAspect="1"/>
                    </pic:cNvPicPr>
                  </pic:nvPicPr>
                  <pic:blipFill>
                    <a:blip r:embed="rId4"/>
                    <a:stretch>
                      <a:fillRect/>
                    </a:stretch>
                  </pic:blipFill>
                  <pic:spPr>
                    <a:xfrm>
                      <a:off x="0" y="0"/>
                      <a:ext cx="2312035" cy="2350770"/>
                    </a:xfrm>
                    <a:prstGeom prst="rect">
                      <a:avLst/>
                    </a:prstGeom>
                  </pic:spPr>
                </pic:pic>
              </a:graphicData>
            </a:graphic>
          </wp:anchor>
        </w:drawing>
      </w:r>
      <w:r>
        <w:rPr>
          <w:rFonts w:hint="eastAsia" w:ascii="宋体" w:hAnsi="宋体" w:eastAsia="宋体" w:cs="宋体"/>
          <w:b w:val="0"/>
          <w:bCs w:val="0"/>
          <w:sz w:val="24"/>
          <w:szCs w:val="24"/>
          <w:lang w:eastAsia="zh-CN"/>
        </w:rPr>
        <w:drawing>
          <wp:anchor distT="0" distB="0" distL="114300" distR="114300" simplePos="0" relativeHeight="251660288" behindDoc="1" locked="0" layoutInCell="1" allowOverlap="1">
            <wp:simplePos x="0" y="0"/>
            <wp:positionH relativeFrom="column">
              <wp:posOffset>2529840</wp:posOffset>
            </wp:positionH>
            <wp:positionV relativeFrom="page">
              <wp:posOffset>4690745</wp:posOffset>
            </wp:positionV>
            <wp:extent cx="2748280" cy="2370455"/>
            <wp:effectExtent l="0" t="0" r="7620" b="4445"/>
            <wp:wrapTight wrapText="bothSides">
              <wp:wrapPolygon>
                <wp:start x="0" y="0"/>
                <wp:lineTo x="0" y="21525"/>
                <wp:lineTo x="21460" y="21525"/>
                <wp:lineTo x="21460" y="0"/>
                <wp:lineTo x="0" y="0"/>
              </wp:wrapPolygon>
            </wp:wrapTight>
            <wp:docPr id="2" name="图片 2" descr="微信图片_2021082215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822155944"/>
                    <pic:cNvPicPr>
                      <a:picLocks noChangeAspect="1"/>
                    </pic:cNvPicPr>
                  </pic:nvPicPr>
                  <pic:blipFill>
                    <a:blip r:embed="rId5"/>
                    <a:stretch>
                      <a:fillRect/>
                    </a:stretch>
                  </pic:blipFill>
                  <pic:spPr>
                    <a:xfrm>
                      <a:off x="0" y="0"/>
                      <a:ext cx="2748280" cy="2370455"/>
                    </a:xfrm>
                    <a:prstGeom prst="rect">
                      <a:avLst/>
                    </a:prstGeom>
                  </pic:spPr>
                </pic:pic>
              </a:graphicData>
            </a:graphic>
          </wp:anchor>
        </w:drawing>
      </w: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3045460</wp:posOffset>
            </wp:positionH>
            <wp:positionV relativeFrom="paragraph">
              <wp:posOffset>80645</wp:posOffset>
            </wp:positionV>
            <wp:extent cx="1625600" cy="2169160"/>
            <wp:effectExtent l="0" t="0" r="0" b="2540"/>
            <wp:wrapSquare wrapText="bothSides"/>
            <wp:docPr id="4" name="图片 4" descr="37b2402701ba70881c5d5a6b0ed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b2402701ba70881c5d5a6b0ed0417"/>
                    <pic:cNvPicPr>
                      <a:picLocks noChangeAspect="1"/>
                    </pic:cNvPicPr>
                  </pic:nvPicPr>
                  <pic:blipFill>
                    <a:blip r:embed="rId6"/>
                    <a:stretch>
                      <a:fillRect/>
                    </a:stretch>
                  </pic:blipFill>
                  <pic:spPr>
                    <a:xfrm>
                      <a:off x="0" y="0"/>
                      <a:ext cx="1625600" cy="2169160"/>
                    </a:xfrm>
                    <a:prstGeom prst="rect">
                      <a:avLst/>
                    </a:prstGeom>
                  </pic:spPr>
                </pic:pic>
              </a:graphicData>
            </a:graphic>
          </wp:anchor>
        </w:drawing>
      </w:r>
      <w:r>
        <w:rPr>
          <w:rFonts w:hint="default"/>
          <w:sz w:val="32"/>
          <w:szCs w:val="32"/>
          <w:lang w:val="en-US" w:eastAsia="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88265</wp:posOffset>
            </wp:positionV>
            <wp:extent cx="2159635" cy="2218055"/>
            <wp:effectExtent l="0" t="0" r="12065" b="4445"/>
            <wp:wrapSquare wrapText="bothSides"/>
            <wp:docPr id="3" name="图片 3" descr="5c4944510153b455e065f2cd5d01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c4944510153b455e065f2cd5d01ada"/>
                    <pic:cNvPicPr>
                      <a:picLocks noChangeAspect="1"/>
                    </pic:cNvPicPr>
                  </pic:nvPicPr>
                  <pic:blipFill>
                    <a:blip r:embed="rId7"/>
                    <a:srcRect t="22982"/>
                    <a:stretch>
                      <a:fillRect/>
                    </a:stretch>
                  </pic:blipFill>
                  <pic:spPr>
                    <a:xfrm>
                      <a:off x="0" y="0"/>
                      <a:ext cx="2159635" cy="2218055"/>
                    </a:xfrm>
                    <a:prstGeom prst="rect">
                      <a:avLst/>
                    </a:prstGeom>
                  </pic:spPr>
                </pic:pic>
              </a:graphicData>
            </a:graphic>
          </wp:anchor>
        </w:drawing>
      </w: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241300</wp:posOffset>
                </wp:positionH>
                <wp:positionV relativeFrom="paragraph">
                  <wp:posOffset>173990</wp:posOffset>
                </wp:positionV>
                <wp:extent cx="2779395" cy="2851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77939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lang w:val="en-US" w:eastAsia="zh-CN"/>
                              </w:rPr>
                            </w:pPr>
                            <w:r>
                              <w:rPr>
                                <w:rFonts w:hint="eastAsia" w:ascii="黑体" w:hAnsi="黑体" w:eastAsia="黑体" w:cs="黑体"/>
                                <w:lang w:val="en-US" w:eastAsia="zh-CN"/>
                              </w:rPr>
                              <w:t>学生完成检验后回收废液并登记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3.7pt;height:22.45pt;width:218.85pt;z-index:251665408;mso-width-relative:page;mso-height-relative:page;" filled="f" stroked="f" coordsize="21600,21600" o:gfxdata="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PTY22gAAAAgBAAAPAAAAAAAAAAEAIAAAACIAAABk&#10;cnMvZG93bnJldi54bWxQSwECFAAUAAAACACHTuJAV5nsPT0CAABmBAAADgAAAAAAAAABACAAAAAp&#10;AQAAZHJzL2Uyb0RvYy54bWxQSwUGAAAAAAYABgBZAQAA2AUAAAAA&#10;">
                <v:fill on="f" focussize="0,0"/>
                <v:stroke on="f" weight="0.5pt"/>
                <v:imagedata o:title=""/>
                <o:lock v:ext="edit" aspectratio="f"/>
                <v:textbox>
                  <w:txbxContent>
                    <w:p>
                      <w:pPr>
                        <w:jc w:val="center"/>
                        <w:rPr>
                          <w:rFonts w:hint="default" w:ascii="黑体" w:hAnsi="黑体" w:eastAsia="黑体" w:cs="黑体"/>
                          <w:lang w:val="en-US" w:eastAsia="zh-CN"/>
                        </w:rPr>
                      </w:pPr>
                      <w:r>
                        <w:rPr>
                          <w:rFonts w:hint="eastAsia" w:ascii="黑体" w:hAnsi="黑体" w:eastAsia="黑体" w:cs="黑体"/>
                          <w:lang w:val="en-US" w:eastAsia="zh-CN"/>
                        </w:rPr>
                        <w:t>学生完成检验后回收废液并登记</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-2567305</wp:posOffset>
                </wp:positionH>
                <wp:positionV relativeFrom="paragraph">
                  <wp:posOffset>222885</wp:posOffset>
                </wp:positionV>
                <wp:extent cx="2779395" cy="2851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77939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lang w:val="en-US" w:eastAsia="zh-CN"/>
                              </w:rPr>
                            </w:pPr>
                            <w:r>
                              <w:rPr>
                                <w:rFonts w:hint="eastAsia" w:ascii="黑体" w:hAnsi="黑体" w:eastAsia="黑体" w:cs="黑体"/>
                                <w:lang w:val="en-US" w:eastAsia="zh-CN"/>
                              </w:rPr>
                              <w:t>学生完成称样后填写仪器使用手册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15pt;margin-top:17.55pt;height:22.45pt;width:218.85pt;z-index:251664384;mso-width-relative:page;mso-height-relative:page;" filled="f" stroked="f" coordsize="21600,21600" o:gfxdata="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p2SB2wAAAAkBAAAPAAAAAAAAAAEAIAAAACIAAABk&#10;cnMvZG93bnJldi54bWxQSwECFAAUAAAACACHTuJAFZJhaDwCAABmBAAADgAAAAAAAAABACAAAAAq&#10;AQAAZHJzL2Uyb0RvYy54bWxQSwUGAAAAAAYABgBZAQAA2AUAAAAA&#10;">
                <v:fill on="f" focussize="0,0"/>
                <v:stroke on="f" weight="0.5pt"/>
                <v:imagedata o:title=""/>
                <o:lock v:ext="edit" aspectratio="f"/>
                <v:textbox>
                  <w:txbxContent>
                    <w:p>
                      <w:pPr>
                        <w:jc w:val="center"/>
                        <w:rPr>
                          <w:rFonts w:hint="default" w:ascii="黑体" w:hAnsi="黑体" w:eastAsia="黑体" w:cs="黑体"/>
                          <w:lang w:val="en-US" w:eastAsia="zh-CN"/>
                        </w:rPr>
                      </w:pPr>
                      <w:r>
                        <w:rPr>
                          <w:rFonts w:hint="eastAsia" w:ascii="黑体" w:hAnsi="黑体" w:eastAsia="黑体" w:cs="黑体"/>
                          <w:lang w:val="en-US" w:eastAsia="zh-CN"/>
                        </w:rPr>
                        <w:t>学生完成称样后填写仪器使用手册</w:t>
                      </w:r>
                    </w:p>
                  </w:txbxContent>
                </v:textbox>
              </v:shape>
            </w:pict>
          </mc:Fallback>
        </mc:AlternateContent>
      </w:r>
    </w:p>
    <w:p>
      <w:pPr>
        <w:numPr>
          <w:numId w:val="0"/>
        </w:numPr>
        <w:spacing w:before="156" w:beforeLines="50" w:line="24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此外注重培养学生环境保护意识，如在药物检验常规操作中注意实验善后工作，要求学生提前预习整个实验过程中可能产生对环境有害的物质，并提前制定方案，设置废液回收装置，实验过程中产生的废液、废料等置于指定的地点存放。</w:t>
      </w:r>
    </w:p>
    <w:p>
      <w:pPr>
        <w:numPr>
          <w:numId w:val="0"/>
        </w:numPr>
        <w:spacing w:before="156" w:beforeLines="50" w:line="240" w:lineRule="auto"/>
        <w:ind w:firstLine="480" w:firstLineChars="2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药品检验实验的设计和实践其任务是培养学生具有强烈的药品全面控制质量的观念和技能，平时注重培养学生的规范操作、标准操作，注重药品质量，让学生感知作为一名合格的药品检验人员需要具备严谨负责、认真极致的工匠精神。</w:t>
      </w:r>
      <w:bookmarkStart w:id="0" w:name="_GoBack"/>
      <w:bookmarkEnd w:id="0"/>
    </w:p>
    <w:p>
      <w:pPr>
        <w:jc w:val="center"/>
        <w:rPr>
          <w:rFonts w:hint="default"/>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644828"/>
    <w:rsid w:val="47CF3F32"/>
    <w:rsid w:val="4DB97710"/>
    <w:rsid w:val="65F31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2021-10-28T02:47:18Z</dcterms:created>
  <dc:creator>liron</dc:creator>
  <cp:lastModifiedBy>liron</cp:lastModifiedBy>
  <dcterms:modified xsi:type="dcterms:W3CDTF">2021-10-28T03:26:26Z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9DE61F33F70340CBBB3EA16E5B3D2784</vt:lpwstr>
  </property>
</Properties>
</file>