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/>
          <w:b/>
          <w:bCs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spacing w:line="276" w:lineRule="auto"/>
        <w:jc w:val="center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第六章 第一节 色谱法基础学习情境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（单元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模块）教学设计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设计首页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                              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    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第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1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</w:t>
      </w:r>
    </w:p>
    <w:tbl>
      <w:tblPr>
        <w:tblStyle w:val="4"/>
        <w:tblW w:w="52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768"/>
        <w:gridCol w:w="923"/>
        <w:gridCol w:w="772"/>
        <w:gridCol w:w="2000"/>
        <w:gridCol w:w="791"/>
        <w:gridCol w:w="921"/>
        <w:gridCol w:w="772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所属课程</w:t>
            </w:r>
          </w:p>
        </w:tc>
        <w:tc>
          <w:tcPr>
            <w:tcW w:w="2267" w:type="pct"/>
            <w:gridSpan w:val="4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  <w:lang w:val="zh-CN"/>
              </w:rPr>
              <w:t>药物检验技术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val="zh-CN"/>
              </w:rPr>
              <w:t>Ⅱ（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val="en-US" w:eastAsia="zh-CN"/>
              </w:rPr>
              <w:t>药物分析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40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学分</w:t>
            </w:r>
          </w:p>
        </w:tc>
        <w:tc>
          <w:tcPr>
            <w:tcW w:w="468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  <w:t>0.1</w:t>
            </w:r>
          </w:p>
        </w:tc>
        <w:tc>
          <w:tcPr>
            <w:tcW w:w="39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学时</w:t>
            </w:r>
          </w:p>
        </w:tc>
        <w:tc>
          <w:tcPr>
            <w:tcW w:w="685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theme="minorBidi"/>
                <w:b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单元或模块</w:t>
            </w:r>
          </w:p>
        </w:tc>
        <w:tc>
          <w:tcPr>
            <w:tcW w:w="390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编号</w:t>
            </w:r>
          </w:p>
        </w:tc>
        <w:tc>
          <w:tcPr>
            <w:tcW w:w="469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theme="minorBidi"/>
                <w:b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0</w:t>
            </w:r>
            <w:r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  <w:t>0</w:t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9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名称</w:t>
            </w:r>
          </w:p>
        </w:tc>
        <w:tc>
          <w:tcPr>
            <w:tcW w:w="2964" w:type="pct"/>
            <w:gridSpan w:val="5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第六章 第一节 色谱法基础</w:t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上课周次/时间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第</w:t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上课班级/小组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药学1</w:t>
            </w:r>
            <w:r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  <w:t>-</w:t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上课地点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博雅楼A栋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hint="default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教学目标要求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  <w:t>与内容要点</w:t>
            </w:r>
          </w:p>
        </w:tc>
        <w:tc>
          <w:tcPr>
            <w:tcW w:w="4216" w:type="pct"/>
            <w:gridSpan w:val="8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对应本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模块）的预期学习成果（S</w:t>
            </w:r>
            <w:r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  <w:t>OC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）描述：</w:t>
            </w:r>
          </w:p>
          <w:tbl>
            <w:tblPr>
              <w:tblStyle w:val="4"/>
              <w:tblW w:w="4999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36"/>
              <w:gridCol w:w="4247"/>
              <w:gridCol w:w="218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3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学习成果编号</w:t>
                  </w:r>
                </w:p>
              </w:tc>
              <w:tc>
                <w:tcPr>
                  <w:tcW w:w="2630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预期学习成果SOC描述</w:t>
                  </w:r>
                </w:p>
              </w:tc>
              <w:tc>
                <w:tcPr>
                  <w:tcW w:w="1355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对应的POC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3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SOC1-1-1</w:t>
                  </w:r>
                </w:p>
              </w:tc>
              <w:tc>
                <w:tcPr>
                  <w:tcW w:w="2630" w:type="pct"/>
                </w:tcPr>
                <w:p>
                  <w:pPr>
                    <w:numPr>
                      <w:ilvl w:val="0"/>
                      <w:numId w:val="0"/>
                    </w:numPr>
                    <w:spacing w:line="240" w:lineRule="auto"/>
                    <w:ind w:left="0" w:leftChars="0" w:firstLine="0" w:firstLineChars="0"/>
                    <w:rPr>
                      <w:rFonts w:hint="default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能够描述药物检验的基本概念、基本理论</w:t>
                  </w:r>
                </w:p>
                <w:p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（如能够解释相关名词、简答或填空题）</w:t>
                  </w:r>
                </w:p>
              </w:tc>
              <w:tc>
                <w:tcPr>
                  <w:tcW w:w="1355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POC1.1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3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SOC1-1-2</w:t>
                  </w:r>
                </w:p>
              </w:tc>
              <w:tc>
                <w:tcPr>
                  <w:tcW w:w="2630" w:type="pct"/>
                </w:tcPr>
                <w:p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够完成60%以上相关测试题，通过雨课堂课堂练习、以及课堂派或得实平台完成每章节的课后练习（以客观题为主）。</w:t>
                  </w:r>
                </w:p>
              </w:tc>
              <w:tc>
                <w:tcPr>
                  <w:tcW w:w="1355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POC1.2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</w:trPr>
              <w:tc>
                <w:tcPr>
                  <w:tcW w:w="1013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2630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1355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</w:tr>
          </w:tbl>
          <w:p>
            <w:pPr>
              <w:pStyle w:val="7"/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模块）的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相应知识、技能、素养的要点描述：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（1）能够说出色谱法概念、分类、在药物中的应用；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（2）能够根据色谱流出曲线或色谱图，理解基本概念（基线、保留时间、峰面积等）；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（3）能够说出色谱适应性试验（理论塔板数、分离度、对称因子、重复性等）的意义。</w:t>
            </w:r>
          </w:p>
          <w:p>
            <w:pPr>
              <w:pStyle w:val="7"/>
              <w:spacing w:line="276" w:lineRule="auto"/>
              <w:ind w:left="0" w:leftChars="0" w:firstLine="0" w:firstLineChars="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模块）融入思政元素要点描述。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（1）学习前辈的不断探索、为国奉献精神；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（2）专注听课，独立完成测试，以严谨、认真的态度对待学习；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（3）具备“知标准、懂标准”依法检验的基本素养；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default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认真完成课后作业，达到温故而知新的学习目的。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重点难点问题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与解决措施</w:t>
            </w:r>
          </w:p>
        </w:tc>
        <w:tc>
          <w:tcPr>
            <w:tcW w:w="4216" w:type="pct"/>
            <w:gridSpan w:val="8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重点</w:t>
            </w:r>
          </w:p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zh-CN"/>
              </w:rPr>
              <w:t>色谱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法的基本概念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（基线、保留时间、峰面积等）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难点：</w:t>
            </w:r>
          </w:p>
          <w:p>
            <w:pPr>
              <w:spacing w:line="276" w:lineRule="auto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色谱适应性试验（理论塔板数、分离度、对称因子、重复性等）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解决方案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zh-CN"/>
              </w:rPr>
              <w:t>通过实例分析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讲解分析，在教学过程中以雨课堂学习平台随堂练习，让学生边学边练，在课后在得实学习平台发布练习题让学生巩固学习加深理解。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教学情境与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条件要求</w:t>
            </w:r>
          </w:p>
        </w:tc>
        <w:tc>
          <w:tcPr>
            <w:tcW w:w="4216" w:type="pct"/>
            <w:gridSpan w:val="8"/>
          </w:tcPr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线下</w:t>
            </w:r>
            <w:r>
              <w:rPr>
                <w:rFonts w:hint="eastAsia" w:ascii="宋体" w:cs="宋体"/>
                <w:sz w:val="18"/>
                <w:szCs w:val="18"/>
                <w:lang w:val="zh-CN"/>
              </w:rPr>
              <w:t>多媒体教学</w:t>
            </w: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课件；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辅以线上腾讯会议直播；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雨课堂在线测试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得实学习平台课后练习和测试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参考资料与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数字化资源</w:t>
            </w:r>
          </w:p>
        </w:tc>
        <w:tc>
          <w:tcPr>
            <w:tcW w:w="4216" w:type="pct"/>
            <w:gridSpan w:val="8"/>
          </w:tcPr>
          <w:p>
            <w:pPr>
              <w:widowControl/>
              <w:spacing w:line="360" w:lineRule="auto"/>
              <w:ind w:firstLine="36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1.精品课程配套教学《药物检验技术》，李荣主编，上海浦江教育出版社</w:t>
            </w:r>
          </w:p>
          <w:p>
            <w:pPr>
              <w:widowControl/>
              <w:spacing w:line="360" w:lineRule="auto"/>
              <w:ind w:firstLine="36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zh-CN"/>
              </w:rPr>
              <w:t>《中华人民共和国药典》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国家药典委员会主编，20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0年，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中国医药科技出版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社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国家食品药品监督管理局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instrText xml:space="preserve"> HYPERLINK "http://www.sfda.gov.cn/WS01/CL0001/"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http://www.sfda.gov.cn/WS01/CL0001/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end"/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  4.中国大学MOOC(慕课)_国家精品课程在线学习平台</w:t>
            </w:r>
          </w:p>
        </w:tc>
      </w:tr>
    </w:tbl>
    <w:p>
      <w:pPr>
        <w:widowControl/>
        <w:jc w:val="center"/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色谱法基础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学习情境（</w:t>
      </w:r>
      <w:r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  <w:t>模块）教学设计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设计活页 （不够可以增加页）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 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第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1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第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1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页</w:t>
      </w:r>
    </w:p>
    <w:tbl>
      <w:tblPr>
        <w:tblStyle w:val="4"/>
        <w:tblW w:w="5143" w:type="pct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631"/>
        <w:gridCol w:w="1045"/>
        <w:gridCol w:w="690"/>
        <w:gridCol w:w="912"/>
        <w:gridCol w:w="638"/>
        <w:gridCol w:w="1603"/>
        <w:gridCol w:w="1181"/>
        <w:gridCol w:w="308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pct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步骤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教学内容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center"/>
              <w:rPr>
                <w:rFonts w:hint="default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融入的思政元素</w:t>
            </w:r>
          </w:p>
        </w:tc>
        <w:tc>
          <w:tcPr>
            <w:tcW w:w="839" w:type="pct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方法手段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学生活动</w:t>
            </w:r>
          </w:p>
        </w:tc>
        <w:tc>
          <w:tcPr>
            <w:tcW w:w="724" w:type="pct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8" w:type="pct"/>
            <w:gridSpan w:val="3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组织学生完成雨课堂签到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课堂引入：分享案例—我国陆婉珍院士克服重重困难，率先在我国开展色谱研究。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引导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学生自觉将小我融入大我，为中华民族的伟大复兴贡献力量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3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案例分享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感同身受先辈的爱国精神</w:t>
            </w:r>
          </w:p>
        </w:tc>
        <w:tc>
          <w:tcPr>
            <w:tcW w:w="724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一、色谱法的概述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（1）色谱法的概念和产生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（2）色谱法的分类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（3）色谱法的特点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（4）色谱法在药物检验的应用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讲解、动画、图片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听讲</w:t>
            </w:r>
          </w:p>
        </w:tc>
        <w:tc>
          <w:tcPr>
            <w:tcW w:w="724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18分钟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课堂测试：5道客观题，以雨课堂发布，随堂测试，检验学习效果。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学生认真做题，独立完成，不要交头接耳</w:t>
            </w:r>
          </w:p>
        </w:tc>
        <w:tc>
          <w:tcPr>
            <w:tcW w:w="83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雨课堂测试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做练习，测试结束后听老师讲解</w:t>
            </w:r>
          </w:p>
        </w:tc>
        <w:tc>
          <w:tcPr>
            <w:tcW w:w="724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色谱流出曲线和常用术语</w:t>
            </w:r>
          </w:p>
          <w:p>
            <w:pPr>
              <w:numPr>
                <w:ilvl w:val="0"/>
                <w:numId w:val="3"/>
              </w:numPr>
              <w:spacing w:line="276" w:lineRule="auto"/>
              <w:ind w:left="210" w:leftChars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色谱法</w:t>
            </w:r>
          </w:p>
          <w:p>
            <w:pPr>
              <w:numPr>
                <w:ilvl w:val="0"/>
                <w:numId w:val="3"/>
              </w:numPr>
              <w:spacing w:line="276" w:lineRule="auto"/>
              <w:ind w:left="210" w:leftChars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基线</w:t>
            </w:r>
          </w:p>
          <w:p>
            <w:pPr>
              <w:numPr>
                <w:ilvl w:val="0"/>
                <w:numId w:val="3"/>
              </w:numPr>
              <w:spacing w:line="276" w:lineRule="auto"/>
              <w:ind w:left="210" w:leftChars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保留时间</w:t>
            </w:r>
          </w:p>
          <w:p>
            <w:pPr>
              <w:numPr>
                <w:ilvl w:val="0"/>
                <w:numId w:val="3"/>
              </w:numPr>
              <w:spacing w:line="276" w:lineRule="auto"/>
              <w:ind w:left="210" w:leftChars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峰面积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以图片、结合PPT和板书形式讲解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结合教材听讲</w:t>
            </w:r>
          </w:p>
        </w:tc>
        <w:tc>
          <w:tcPr>
            <w:tcW w:w="724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18分钟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2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色谱系统性试验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理论塔板数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分离度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拖尾因子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重复性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在检验时一定要符合《中国药典》检验，色谱系统适应性一定要达到按照标准要求，故学生应树立依法检验的基本素养</w:t>
            </w:r>
          </w:p>
        </w:tc>
        <w:tc>
          <w:tcPr>
            <w:tcW w:w="83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结合药典规定讲解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结合标准听讲</w:t>
            </w:r>
          </w:p>
        </w:tc>
        <w:tc>
          <w:tcPr>
            <w:tcW w:w="724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18分钟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课堂测试：5道客观题，以雨课堂发布，随堂测试，检验学习效果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学生认真做题，独立完成，不要交头接耳</w:t>
            </w:r>
          </w:p>
        </w:tc>
        <w:tc>
          <w:tcPr>
            <w:tcW w:w="83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雨课堂测试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做练习，测试结束后听老师讲解</w:t>
            </w:r>
          </w:p>
        </w:tc>
        <w:tc>
          <w:tcPr>
            <w:tcW w:w="724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总结本节课的重难点知识，在得实学习平台上布置作业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学生独立完成，达到温故而知新的学习目的</w:t>
            </w:r>
          </w:p>
        </w:tc>
        <w:tc>
          <w:tcPr>
            <w:tcW w:w="83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得实学习平台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完成作业，查缺补漏知识点</w:t>
            </w:r>
          </w:p>
        </w:tc>
        <w:tc>
          <w:tcPr>
            <w:tcW w:w="724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6分钟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教与学诊断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与改进措施</w:t>
            </w:r>
          </w:p>
        </w:tc>
        <w:tc>
          <w:tcPr>
            <w:tcW w:w="4062" w:type="pct"/>
            <w:gridSpan w:val="8"/>
            <w:shd w:val="clear" w:color="auto" w:fill="auto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黑体" w:hAnsi="黑体" w:eastAsia="黑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学生预期学习成果（S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OC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）的达成评价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能够掌握色谱基本概念和基本原理，引入思政案例培养学生做好小我、认真治学的学习态度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教与学的效果的评价</w:t>
            </w:r>
          </w:p>
          <w:p>
            <w:pPr>
              <w:spacing w:line="276" w:lineRule="auto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课堂测试应达到60%以上的正确率</w:t>
            </w:r>
          </w:p>
          <w:p>
            <w:pPr>
              <w:spacing w:line="276" w:lineRule="auto"/>
              <w:jc w:val="left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改进措施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通过学生在平台上的表现，对学生易错的知识点进行更详细的解说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署名/日期</w:t>
            </w:r>
          </w:p>
        </w:tc>
        <w:tc>
          <w:tcPr>
            <w:tcW w:w="547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教师签名及日期</w:t>
            </w:r>
          </w:p>
        </w:tc>
        <w:tc>
          <w:tcPr>
            <w:tcW w:w="838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577215" cy="428625"/>
                  <wp:effectExtent l="0" t="0" r="6985" b="3175"/>
                  <wp:docPr id="1" name="图片 1" descr="微信截图_20211101084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截图_202111010847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2022年2月28</w:t>
            </w:r>
          </w:p>
        </w:tc>
        <w:tc>
          <w:tcPr>
            <w:tcW w:w="1172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检查者签名及日期</w:t>
            </w:r>
          </w:p>
        </w:tc>
        <w:tc>
          <w:tcPr>
            <w:tcW w:w="885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609600" cy="287655"/>
                  <wp:effectExtent l="0" t="0" r="0" b="4445"/>
                  <wp:docPr id="4" name="图片 4" descr="58b1cea280166bb4655be0708b500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58b1cea280166bb4655be0708b500a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2022年2月28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39B4F2"/>
    <w:multiLevelType w:val="singleLevel"/>
    <w:tmpl w:val="8639B4F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ACE4BD6"/>
    <w:multiLevelType w:val="singleLevel"/>
    <w:tmpl w:val="9ACE4B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AF37D79"/>
    <w:multiLevelType w:val="singleLevel"/>
    <w:tmpl w:val="DAF37D79"/>
    <w:lvl w:ilvl="0" w:tentative="0">
      <w:start w:val="1"/>
      <w:numFmt w:val="decimal"/>
      <w:suff w:val="nothing"/>
      <w:lvlText w:val="（%1）"/>
      <w:lvlJc w:val="left"/>
      <w:pPr>
        <w:ind w:left="210"/>
      </w:pPr>
    </w:lvl>
  </w:abstractNum>
  <w:abstractNum w:abstractNumId="3">
    <w:nsid w:val="643F0DDB"/>
    <w:multiLevelType w:val="singleLevel"/>
    <w:tmpl w:val="643F0DD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B45DA"/>
    <w:rsid w:val="0E6204A3"/>
    <w:rsid w:val="12C058B7"/>
    <w:rsid w:val="144E252C"/>
    <w:rsid w:val="198E125F"/>
    <w:rsid w:val="1BEB45DA"/>
    <w:rsid w:val="1EC93137"/>
    <w:rsid w:val="1EEA05F6"/>
    <w:rsid w:val="260070FB"/>
    <w:rsid w:val="26043A60"/>
    <w:rsid w:val="2D9024A6"/>
    <w:rsid w:val="320D283B"/>
    <w:rsid w:val="36B96138"/>
    <w:rsid w:val="3B3D6B6B"/>
    <w:rsid w:val="3D463096"/>
    <w:rsid w:val="41393CF5"/>
    <w:rsid w:val="44597CEF"/>
    <w:rsid w:val="49E22CFC"/>
    <w:rsid w:val="4E5F016D"/>
    <w:rsid w:val="4EF675E5"/>
    <w:rsid w:val="508C5832"/>
    <w:rsid w:val="53A42F0B"/>
    <w:rsid w:val="55E12602"/>
    <w:rsid w:val="5B9E120E"/>
    <w:rsid w:val="608E59B3"/>
    <w:rsid w:val="6FFE51A9"/>
    <w:rsid w:val="701B7179"/>
    <w:rsid w:val="70820A86"/>
    <w:rsid w:val="740F738B"/>
    <w:rsid w:val="7B292A78"/>
    <w:rsid w:val="7BC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Microsoft JhengHei" w:hAnsi="Microsoft JhengHei" w:eastAsia="Microsoft JhengHei" w:cs="Microsoft JhengHei"/>
      <w:kern w:val="0"/>
      <w:sz w:val="20"/>
      <w:szCs w:val="20"/>
      <w:lang w:eastAsia="en-US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qFormat/>
    <w:uiPriority w:val="0"/>
    <w:rPr>
      <w:color w:val="007AB7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2022-01-04T09:15:00Z</dcterms:created>
  <dc:creator>透明的鱼</dc:creator>
  <cp:lastModifiedBy>李荣</cp:lastModifiedBy>
  <dcterms:modified xsi:type="dcterms:W3CDTF">2022-03-21T05:18:17Z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A9A1C20597C144129CC18FA703CD1220</vt:lpwstr>
  </property>
</Properties>
</file>